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5" w:rsidRDefault="00EE3C15" w:rsidP="00EE3C15">
      <w:pPr>
        <w:pStyle w:val="Web"/>
        <w:spacing w:before="0" w:beforeAutospacing="0" w:after="0" w:afterAutospacing="0"/>
        <w:jc w:val="center"/>
        <w:rPr>
          <w:b/>
          <w:color w:val="auto"/>
          <w:sz w:val="40"/>
          <w:szCs w:val="40"/>
          <w:lang w:val="en-US"/>
        </w:rPr>
      </w:pPr>
      <w:r w:rsidRPr="00CC486B">
        <w:rPr>
          <w:b/>
          <w:color w:val="auto"/>
          <w:sz w:val="40"/>
          <w:szCs w:val="40"/>
        </w:rPr>
        <w:t xml:space="preserve">МОДЕЛЬ КАЧЕСТВА (ОБРАЗОВАТЕЛЬНЫЕ УСЛУГИ) </w:t>
      </w:r>
    </w:p>
    <w:p w:rsidR="00EE3C15" w:rsidRPr="000C7022" w:rsidRDefault="00EE3C15" w:rsidP="00EE3C15">
      <w:pPr>
        <w:pStyle w:val="Web"/>
        <w:spacing w:before="0" w:beforeAutospacing="0" w:after="0" w:afterAutospacing="0"/>
        <w:jc w:val="center"/>
        <w:rPr>
          <w:b/>
          <w:color w:val="auto"/>
          <w:sz w:val="40"/>
          <w:szCs w:val="40"/>
          <w:lang w:val="en-US"/>
        </w:rPr>
      </w:pPr>
    </w:p>
    <w:p w:rsidR="00EE3C15" w:rsidRDefault="00EE3C15" w:rsidP="00EE3C15">
      <w:pPr>
        <w:pStyle w:val="Web"/>
        <w:spacing w:before="0" w:beforeAutospacing="0" w:after="0" w:afterAutospacing="0"/>
        <w:jc w:val="center"/>
        <w:rPr>
          <w:b/>
          <w:color w:val="auto"/>
          <w:sz w:val="32"/>
          <w:szCs w:val="32"/>
        </w:rPr>
      </w:pPr>
      <w:r w:rsidRPr="00A87CDB">
        <w:rPr>
          <w:b/>
          <w:noProof/>
          <w:color w:val="auto"/>
          <w:sz w:val="32"/>
          <w:szCs w:val="32"/>
        </w:rPr>
      </w:r>
      <w:r w:rsidRPr="00A87CDB">
        <w:rPr>
          <w:b/>
          <w:color w:val="auto"/>
          <w:sz w:val="32"/>
          <w:szCs w:val="32"/>
        </w:rPr>
        <w:pict>
          <v:group id="_x0000_s1026" editas="canvas" style="width:666pt;height:442.25pt;mso-position-horizontal-relative:char;mso-position-vertical-relative:line" coordorigin="2269,4394" coordsize="7200,3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4394;width:7200;height:3430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200;top:6099;width:1098;height:612;rotation:17326058fd" fillcolor="silver" strokeweight="1.75pt"/>
            <v:shape id="_x0000_s1029" type="#_x0000_t13" style="position:absolute;left:5122;top:6832;width:1529;height:438;rotation:180" fillcolor="silver" strokeweight="1.75pt"/>
            <v:shape id="_x0000_s1030" type="#_x0000_t13" style="position:absolute;left:6510;top:6196;width:1097;height:613;rotation:6437681fd" fillcolor="silver" strokeweight="1.75pt"/>
            <v:line id="_x0000_s1031" style="position:absolute" from="5937,6539" to="5938,7589" strokeweight="2.25pt"/>
            <v:shape id="_x0000_s1032" type="#_x0000_t13" style="position:absolute;left:4443;top:5174;width:1527;height:439;rotation:21152509fd" fillcolor="silver" strokeweight="1.75pt"/>
            <v:shape id="_x0000_s1033" type="#_x0000_t13" style="position:absolute;left:5937;top:5174;width:1529;height:440;rotation:25752085fd" fillcolor="silver" strokeweight="1.75pt"/>
            <v:line id="_x0000_s1034" style="position:absolute;flip:x" from="6615,6042" to="7566,6140" strokeweight="2.25pt"/>
            <v:line id="_x0000_s1035" style="position:absolute" from="4443,5393" to="5258,5798" strokeweight="2.25pt"/>
            <v:line id="_x0000_s1036" style="position:absolute" from="4443,5986" to="5122,5987" strokeweight="2.25pt"/>
            <v:line id="_x0000_s1037" style="position:absolute" from="5937,4784" to="5938,5759" strokeweight="2.25pt"/>
            <v:line id="_x0000_s1038" style="position:absolute;flip:y" from="4443,6396" to="5122,6734" strokeweight="2.25pt"/>
            <v:line id="_x0000_s1039" style="position:absolute;flip:y" from="4307,6539" to="5529,7319" strokeweight="2.25pt"/>
            <v:line id="_x0000_s1040" style="position:absolute" from="4443,4800" to="5665,5648" strokeweight="2.25pt"/>
            <v:line id="_x0000_s1041" style="position:absolute;flip:x" from="6561,5272" to="7512,5857" strokeweight="2.25pt"/>
            <v:line id="_x0000_s1042" style="position:absolute;flip:x y" from="6209,6636" to="7703,7221" strokeweight="2.25pt"/>
            <v:line id="_x0000_s1043" style="position:absolute;flip:x y" from="6480,6344" to="7703,6636" strokeweight="2.25pt"/>
            <v:line id="_x0000_s1044" style="position:absolute;flip:x" from="6344,4911" to="7431,5856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269;top:4555;width:2174;height:501" fillcolor="#cff" strokeweight="2pt">
              <v:stroke dashstyle="1 1"/>
              <v:textbox style="mso-next-textbox:#_x0000_s1045" inset="3.55397mm,1.77697mm,3.55397mm,1.77697mm">
                <w:txbxContent>
                  <w:p w:rsidR="00EE3C15" w:rsidRPr="00A831C7" w:rsidRDefault="00EE3C15" w:rsidP="00EE3C15">
                    <w:pPr>
                      <w:jc w:val="center"/>
                      <w:rPr>
                        <w:b/>
                        <w:sz w:val="34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>Переподготовка и повышение квалификации</w:t>
                    </w:r>
                    <w:r w:rsidRPr="00A831C7">
                      <w:rPr>
                        <w:b/>
                        <w:sz w:val="34"/>
                      </w:rPr>
                      <w:t xml:space="preserve"> выпус</w:t>
                    </w:r>
                    <w:r w:rsidRPr="00A831C7">
                      <w:rPr>
                        <w:b/>
                        <w:sz w:val="34"/>
                      </w:rPr>
                      <w:t>к</w:t>
                    </w:r>
                    <w:r w:rsidRPr="00A831C7">
                      <w:rPr>
                        <w:b/>
                        <w:sz w:val="34"/>
                      </w:rPr>
                      <w:t>ников</w:t>
                    </w:r>
                  </w:p>
                  <w:p w:rsidR="00EE3C15" w:rsidRPr="00A831C7" w:rsidRDefault="00EE3C15" w:rsidP="00EE3C15">
                    <w:pPr>
                      <w:rPr>
                        <w:sz w:val="34"/>
                      </w:rPr>
                    </w:pPr>
                  </w:p>
                </w:txbxContent>
              </v:textbox>
            </v:shape>
            <v:shape id="_x0000_s1046" type="#_x0000_t202" style="position:absolute;left:7431;top:4641;width:2038;height:376" fillcolor="#cff" strokeweight="2pt">
              <v:stroke dashstyle="1 1"/>
              <v:textbox style="mso-next-textbox:#_x0000_s1046" inset="3.55397mm,1.77697mm,3.55397mm,1.77697mm">
                <w:txbxContent>
                  <w:p w:rsidR="00EE3C15" w:rsidRPr="007B38AC" w:rsidRDefault="00EE3C15" w:rsidP="00EE3C1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 xml:space="preserve">Разработка </w:t>
                    </w:r>
                  </w:p>
                  <w:p w:rsidR="00EE3C15" w:rsidRPr="007B38AC" w:rsidRDefault="00EE3C15" w:rsidP="00EE3C1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>ППССЗ, ППКРС</w:t>
                    </w:r>
                  </w:p>
                </w:txbxContent>
              </v:textbox>
            </v:shape>
            <v:shape id="_x0000_s1047" type="#_x0000_t202" style="position:absolute;left:2269;top:5143;width:2174;height:443" fillcolor="#cff" strokeweight="2pt">
              <v:stroke dashstyle="1 1"/>
              <v:textbox style="mso-next-textbox:#_x0000_s1047" inset="3.55397mm,1.77697mm,3.55397mm,1.77697mm">
                <w:txbxContent>
                  <w:p w:rsidR="00EE3C15" w:rsidRPr="00A831C7" w:rsidRDefault="00EE3C15" w:rsidP="00EE3C15">
                    <w:pPr>
                      <w:pStyle w:val="Normal"/>
                      <w:ind w:firstLine="0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</w:pPr>
                    <w:r w:rsidRPr="00A831C7"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  <w:t>Получение образов</w:t>
                    </w:r>
                    <w:r w:rsidRPr="00A831C7"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  <w:t>а</w:t>
                    </w:r>
                    <w:r w:rsidRPr="00A831C7"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  <w:t>ния следующей ступ</w:t>
                    </w:r>
                    <w:r w:rsidRPr="00A831C7"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  <w:t>е</w:t>
                    </w:r>
                    <w:r w:rsidRPr="00A831C7">
                      <w:rPr>
                        <w:rFonts w:ascii="Times New Roman" w:hAnsi="Times New Roman"/>
                        <w:b/>
                        <w:sz w:val="32"/>
                        <w:szCs w:val="23"/>
                      </w:rPr>
                      <w:t>ни</w:t>
                    </w:r>
                  </w:p>
                </w:txbxContent>
              </v:textbox>
            </v:shape>
            <v:shape id="_x0000_s1048" type="#_x0000_t202" style="position:absolute;left:7431;top:5095;width:2038;height:553" fillcolor="#cff" strokeweight="2pt">
              <v:stroke dashstyle="1 1"/>
              <v:textbox style="mso-next-textbox:#_x0000_s1048" inset="3.55397mm,1.77697mm,3.55397mm,1.77697mm">
                <w:txbxContent>
                  <w:p w:rsidR="00EE3C15" w:rsidRPr="007B38AC" w:rsidRDefault="00EE3C15" w:rsidP="00EE3C1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 xml:space="preserve">Планирование </w:t>
                    </w:r>
                    <w:proofErr w:type="gramStart"/>
                    <w:r w:rsidRPr="007B38AC">
                      <w:rPr>
                        <w:b/>
                        <w:sz w:val="32"/>
                        <w:szCs w:val="32"/>
                      </w:rPr>
                      <w:t>образовательного</w:t>
                    </w:r>
                    <w:proofErr w:type="gramEnd"/>
                  </w:p>
                  <w:p w:rsidR="00EE3C15" w:rsidRPr="007B38AC" w:rsidRDefault="00EE3C15" w:rsidP="00EE3C1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>проце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с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са</w:t>
                    </w:r>
                  </w:p>
                </w:txbxContent>
              </v:textbox>
            </v:shape>
            <v:shape id="_x0000_s1049" type="#_x0000_t202" style="position:absolute;left:2269;top:5677;width:2174;height:585" fillcolor="#cff" strokeweight="2pt">
              <v:stroke dashstyle="1 1"/>
              <v:textbox style="mso-next-textbox:#_x0000_s1049" inset="3.55397mm,1.77697mm,3.55397mm,1.77697mm">
                <w:txbxContent>
                  <w:p w:rsidR="00EE3C15" w:rsidRPr="007B38AC" w:rsidRDefault="00EE3C15" w:rsidP="00EE3C1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>Деятельность выпус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к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ников после оконч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а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ния колледжа</w:t>
                    </w:r>
                  </w:p>
                </w:txbxContent>
              </v:textbox>
            </v:shape>
            <v:shape id="_x0000_s1050" type="#_x0000_t202" style="position:absolute;left:7431;top:5798;width:2038;height:547" fillcolor="#cff" strokeweight="2pt">
              <v:stroke dashstyle="1 1"/>
              <v:textbox style="mso-next-textbox:#_x0000_s1050" inset="3.55397mm,1.77697mm,3.55397mm,1.77697mm">
                <w:txbxContent>
                  <w:p w:rsidR="00EE3C15" w:rsidRPr="007B38AC" w:rsidRDefault="00EE3C15" w:rsidP="007B38AC">
                    <w:pPr>
                      <w:pStyle w:val="Normal"/>
                      <w:ind w:right="-54" w:firstLine="0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Подготовка учебно-методического обеспечения </w:t>
                    </w:r>
                    <w:r w:rsid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и МТБ</w:t>
                    </w:r>
                  </w:p>
                </w:txbxContent>
              </v:textbox>
            </v:shape>
            <v:shape id="_x0000_s1051" type="#_x0000_t202" style="position:absolute;left:2269;top:6396;width:2174;height:528" fillcolor="#cff" strokeweight="2pt">
              <v:stroke dashstyle="1 1"/>
              <v:textbox style="mso-next-textbox:#_x0000_s1051" inset="3.55397mm,1.77697mm,3.55397mm,1.77697mm">
                <w:txbxContent>
                  <w:p w:rsidR="007B38AC" w:rsidRPr="007B38AC" w:rsidRDefault="007B38AC" w:rsidP="00EE3C1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Государс</w:t>
                    </w:r>
                    <w:r w:rsidRPr="007B38A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т</w:t>
                    </w:r>
                    <w:r w:rsidRPr="007B38A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венная и</w:t>
                    </w:r>
                    <w:r w:rsidR="00EE3C15" w:rsidRPr="007B38A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тоговая </w:t>
                    </w:r>
                  </w:p>
                  <w:p w:rsidR="00EE3C15" w:rsidRPr="007B38AC" w:rsidRDefault="00EE3C15" w:rsidP="00EE3C15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аттестация</w:t>
                    </w:r>
                  </w:p>
                </w:txbxContent>
              </v:textbox>
            </v:shape>
            <v:shape id="_x0000_s1052" type="#_x0000_t202" style="position:absolute;left:7431;top:6499;width:2038;height:385" fillcolor="#cff" strokeweight="2pt">
              <v:stroke dashstyle="1 1"/>
              <v:textbox style="mso-next-textbox:#_x0000_s1052" inset="3.55397mm,1.77697mm,3.55397mm,1.77697mm">
                <w:txbxContent>
                  <w:p w:rsidR="00EE3C15" w:rsidRPr="007B38AC" w:rsidRDefault="00EE3C15" w:rsidP="00EE3C15">
                    <w:pPr>
                      <w:pStyle w:val="Normal"/>
                      <w:ind w:firstLine="0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Экспертиза и пр</w:t>
                    </w:r>
                    <w:r w:rsidRP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о</w:t>
                    </w:r>
                    <w:r w:rsidRP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верка</w:t>
                    </w:r>
                  </w:p>
                </w:txbxContent>
              </v:textbox>
            </v:shape>
            <v:shape id="_x0000_s1053" type="#_x0000_t202" style="position:absolute;left:7431;top:7027;width:2038;height:308" fillcolor="#cff" strokeweight="2pt">
              <v:stroke dashstyle="1 1"/>
              <v:textbox style="mso-next-textbox:#_x0000_s1053" inset="3.55397mm,1.77697mm,3.55397mm,1.77697mm">
                <w:txbxContent>
                  <w:p w:rsidR="00EE3C15" w:rsidRPr="00A831C7" w:rsidRDefault="00EE3C15" w:rsidP="00EE3C15">
                    <w:pPr>
                      <w:pStyle w:val="a3"/>
                      <w:jc w:val="center"/>
                      <w:rPr>
                        <w:b/>
                        <w:sz w:val="34"/>
                      </w:rPr>
                    </w:pPr>
                    <w:r w:rsidRPr="00A831C7">
                      <w:rPr>
                        <w:b/>
                        <w:sz w:val="34"/>
                      </w:rPr>
                      <w:t>Закупки</w:t>
                    </w:r>
                  </w:p>
                </w:txbxContent>
              </v:textbox>
            </v:shape>
            <v:shape id="_x0000_s1054" type="#_x0000_t202" style="position:absolute;left:4578;top:7319;width:2717;height:407" fillcolor="#cff" strokeweight="2pt">
              <v:stroke dashstyle="1 1"/>
              <v:textbox style="mso-next-textbox:#_x0000_s1054" inset="3.55397mm,1.77697mm,3.55397mm,1.77697mm">
                <w:txbxContent>
                  <w:p w:rsidR="00EE3C15" w:rsidRPr="007B38AC" w:rsidRDefault="00EE3C15" w:rsidP="00EE3C15">
                    <w:pPr>
                      <w:pStyle w:val="Normal"/>
                      <w:ind w:right="-196" w:firstLine="0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Обучение и оценка учебной деятельности  студентов</w:t>
                    </w:r>
                  </w:p>
                </w:txbxContent>
              </v:textbox>
            </v:shape>
            <v:shape id="_x0000_s1055" type="#_x0000_t202" style="position:absolute;left:2269;top:7027;width:2174;height:397" fillcolor="#cff" strokeweight="2pt">
              <v:stroke dashstyle="1 1"/>
              <v:textbox style="mso-next-textbox:#_x0000_s1055" inset="3.55397mm,1.77697mm,3.55397mm,1.77697mm">
                <w:txbxContent>
                  <w:p w:rsidR="00EE3C15" w:rsidRPr="007B38AC" w:rsidRDefault="00EE3C15" w:rsidP="00EE3C1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B38AC">
                      <w:rPr>
                        <w:b/>
                        <w:sz w:val="32"/>
                        <w:szCs w:val="32"/>
                      </w:rPr>
                      <w:t>Дополнительные образов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а</w:t>
                    </w:r>
                    <w:r w:rsidRPr="007B38AC">
                      <w:rPr>
                        <w:b/>
                        <w:sz w:val="32"/>
                        <w:szCs w:val="32"/>
                      </w:rPr>
                      <w:t>тельные услуги</w:t>
                    </w:r>
                  </w:p>
                </w:txbxContent>
              </v:textbox>
            </v:shape>
            <v:oval id="_x0000_s1056" style="position:absolute;left:4986;top:5466;width:1902;height:1224" fillcolor="#f9c" strokeweight="3pt"/>
            <v:shape id="_x0000_s1057" type="#_x0000_t202" style="position:absolute;left:4714;top:4491;width:2581;height:443" fillcolor="#cff" strokeweight="2pt">
              <v:stroke dashstyle="1 1"/>
              <v:textbox style="mso-next-textbox:#_x0000_s1057" inset="3.55397mm,1.77697mm,3.55397mm,1.77697mm">
                <w:txbxContent>
                  <w:p w:rsidR="00EE3C15" w:rsidRPr="00A831C7" w:rsidRDefault="00EE3C15" w:rsidP="00EE3C15">
                    <w:pPr>
                      <w:pStyle w:val="a3"/>
                      <w:jc w:val="center"/>
                      <w:rPr>
                        <w:b/>
                        <w:sz w:val="34"/>
                      </w:rPr>
                    </w:pPr>
                    <w:r w:rsidRPr="00A831C7">
                      <w:rPr>
                        <w:b/>
                        <w:sz w:val="34"/>
                      </w:rPr>
                      <w:t xml:space="preserve">Маркетинговые </w:t>
                    </w:r>
                  </w:p>
                  <w:p w:rsidR="00EE3C15" w:rsidRPr="00A831C7" w:rsidRDefault="00EE3C15" w:rsidP="00EE3C15">
                    <w:pPr>
                      <w:pStyle w:val="a3"/>
                      <w:jc w:val="center"/>
                      <w:rPr>
                        <w:b/>
                        <w:sz w:val="34"/>
                      </w:rPr>
                    </w:pPr>
                    <w:r w:rsidRPr="00A831C7">
                      <w:rPr>
                        <w:b/>
                        <w:sz w:val="34"/>
                      </w:rPr>
                      <w:t>исслед</w:t>
                    </w:r>
                    <w:r w:rsidRPr="00A831C7">
                      <w:rPr>
                        <w:b/>
                        <w:sz w:val="34"/>
                      </w:rPr>
                      <w:t>о</w:t>
                    </w:r>
                    <w:r>
                      <w:rPr>
                        <w:b/>
                        <w:sz w:val="34"/>
                      </w:rPr>
                      <w:t>вания</w:t>
                    </w:r>
                  </w:p>
                </w:txbxContent>
              </v:textbox>
            </v:shape>
            <v:shape id="_x0000_s1058" type="#_x0000_t202" style="position:absolute;left:5258;top:5759;width:1357;height:586" stroked="f">
              <v:textbox style="mso-next-textbox:#_x0000_s1058" inset="3.55397mm,1.77697mm,3.55397mm,1.77697mm">
                <w:txbxContent>
                  <w:p w:rsidR="00EE3C15" w:rsidRPr="00A831C7" w:rsidRDefault="00EE3C15" w:rsidP="00EE3C15">
                    <w:pPr>
                      <w:ind w:left="-120" w:right="-189"/>
                      <w:jc w:val="center"/>
                      <w:rPr>
                        <w:b/>
                        <w:sz w:val="38"/>
                        <w:szCs w:val="27"/>
                      </w:rPr>
                    </w:pPr>
                    <w:r w:rsidRPr="00A831C7">
                      <w:rPr>
                        <w:b/>
                        <w:sz w:val="38"/>
                        <w:szCs w:val="27"/>
                      </w:rPr>
                      <w:t>Жизне</w:t>
                    </w:r>
                    <w:r w:rsidRPr="00A831C7">
                      <w:rPr>
                        <w:b/>
                        <w:sz w:val="38"/>
                        <w:szCs w:val="27"/>
                      </w:rPr>
                      <w:t>н</w:t>
                    </w:r>
                    <w:r w:rsidRPr="00A831C7">
                      <w:rPr>
                        <w:b/>
                        <w:sz w:val="38"/>
                        <w:szCs w:val="27"/>
                      </w:rPr>
                      <w:t>ный</w:t>
                    </w:r>
                  </w:p>
                  <w:p w:rsidR="00EE3C15" w:rsidRPr="00A831C7" w:rsidRDefault="00EE3C15" w:rsidP="00EE3C15">
                    <w:pPr>
                      <w:ind w:left="-120" w:right="-189"/>
                      <w:jc w:val="center"/>
                      <w:rPr>
                        <w:b/>
                        <w:sz w:val="38"/>
                        <w:szCs w:val="27"/>
                      </w:rPr>
                    </w:pPr>
                    <w:r w:rsidRPr="00A831C7">
                      <w:rPr>
                        <w:b/>
                        <w:sz w:val="38"/>
                        <w:szCs w:val="27"/>
                      </w:rPr>
                      <w:t>цикл</w:t>
                    </w:r>
                  </w:p>
                  <w:p w:rsidR="00EE3C15" w:rsidRPr="00A831C7" w:rsidRDefault="00EE3C15" w:rsidP="00EE3C15">
                    <w:pPr>
                      <w:ind w:left="-120" w:right="-189"/>
                      <w:jc w:val="center"/>
                      <w:rPr>
                        <w:sz w:val="39"/>
                        <w:szCs w:val="28"/>
                      </w:rPr>
                    </w:pPr>
                    <w:r w:rsidRPr="00A831C7">
                      <w:rPr>
                        <w:b/>
                        <w:sz w:val="38"/>
                        <w:szCs w:val="27"/>
                      </w:rPr>
                      <w:t>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4EE" w:rsidRDefault="006424EE"/>
    <w:sectPr w:rsidR="006424EE" w:rsidSect="00EE3C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C15"/>
    <w:rsid w:val="006424EE"/>
    <w:rsid w:val="007B38AC"/>
    <w:rsid w:val="00B57B05"/>
    <w:rsid w:val="00EE3B83"/>
    <w:rsid w:val="00E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E3C15"/>
    <w:pPr>
      <w:spacing w:before="100" w:beforeAutospacing="1" w:after="100" w:afterAutospacing="1"/>
    </w:pPr>
    <w:rPr>
      <w:color w:val="333333"/>
    </w:rPr>
  </w:style>
  <w:style w:type="paragraph" w:customStyle="1" w:styleId="Normal">
    <w:name w:val="Normal"/>
    <w:rsid w:val="00EE3C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EE3C15"/>
    <w:pPr>
      <w:spacing w:after="120"/>
    </w:pPr>
  </w:style>
  <w:style w:type="character" w:customStyle="1" w:styleId="a4">
    <w:name w:val="Основной текст Знак"/>
    <w:basedOn w:val="a0"/>
    <w:link w:val="a3"/>
    <w:rsid w:val="00EE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E3C15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t.maslennikova</dc:creator>
  <cp:keywords/>
  <dc:description/>
  <cp:lastModifiedBy>t.maslennikova</cp:lastModifiedBy>
  <cp:revision>2</cp:revision>
  <dcterms:created xsi:type="dcterms:W3CDTF">2016-03-31T13:09:00Z</dcterms:created>
  <dcterms:modified xsi:type="dcterms:W3CDTF">2016-03-31T13:31:00Z</dcterms:modified>
</cp:coreProperties>
</file>