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D3" w:rsidRDefault="008A28D3" w:rsidP="0035430E">
      <w:pPr>
        <w:spacing w:after="0"/>
        <w:ind w:firstLine="522"/>
        <w:jc w:val="center"/>
        <w:rPr>
          <w:rFonts w:ascii="Cambria" w:hAnsi="Cambria" w:cs="Aharoni"/>
          <w:b/>
          <w:bCs/>
          <w:sz w:val="32"/>
          <w:szCs w:val="32"/>
        </w:rPr>
      </w:pPr>
      <w:bookmarkStart w:id="0" w:name="_Toc40429131"/>
      <w:r w:rsidRPr="0035430E">
        <w:rPr>
          <w:rFonts w:ascii="Cambria" w:hAnsi="Cambria" w:cs="Aharoni"/>
          <w:b/>
          <w:bCs/>
          <w:sz w:val="32"/>
          <w:szCs w:val="32"/>
        </w:rPr>
        <w:t>Правила оформления списка использованной литературы</w:t>
      </w:r>
    </w:p>
    <w:p w:rsidR="00CA3F46" w:rsidRPr="0035430E" w:rsidRDefault="00CA3F46" w:rsidP="00CA3F46">
      <w:pPr>
        <w:ind w:firstLine="520"/>
        <w:jc w:val="both"/>
        <w:rPr>
          <w:rFonts w:ascii="Cambria" w:hAnsi="Cambria" w:cs="Cordia New"/>
          <w:sz w:val="28"/>
          <w:szCs w:val="28"/>
        </w:rPr>
      </w:pPr>
      <w:r w:rsidRPr="00CA3F4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Библиографический список использованной литературы является необходимым элементом оформления контрольной, курсовой, дипломной работы.</w:t>
      </w:r>
    </w:p>
    <w:p w:rsidR="00CA3F46" w:rsidRPr="0035430E" w:rsidRDefault="00CA3F46" w:rsidP="00CA3F46">
      <w:pPr>
        <w:ind w:firstLine="520"/>
        <w:jc w:val="both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Используются следующие способы построения библиографических списков: по алфавиту фамилий авторов или заглавий, по тематике, по видам изданий, по характеру содержания, списки смешанного построения.</w:t>
      </w:r>
    </w:p>
    <w:p w:rsidR="00CA3F46" w:rsidRPr="0035430E" w:rsidRDefault="00CA3F46" w:rsidP="00CA3F46">
      <w:pPr>
        <w:ind w:firstLine="520"/>
        <w:jc w:val="both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Наиболее часто употребляется следующая последовательность расположения литературы в списке:</w:t>
      </w:r>
    </w:p>
    <w:p w:rsidR="00CA3F46" w:rsidRPr="0035430E" w:rsidRDefault="00CA3F46" w:rsidP="00CA3F4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законы, указы, законодательные акты;</w:t>
      </w:r>
    </w:p>
    <w:p w:rsidR="00CA3F46" w:rsidRPr="0035430E" w:rsidRDefault="00CA3F46" w:rsidP="00CA3F4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все остальные источники в алфавитном порядке по первому слову фамилии автора или названия работы, если автор на титульном листе не указан.</w:t>
      </w:r>
    </w:p>
    <w:p w:rsidR="00CA3F46" w:rsidRPr="0035430E" w:rsidRDefault="00CA3F46" w:rsidP="00CA3F46">
      <w:pPr>
        <w:suppressAutoHyphens/>
        <w:spacing w:after="0" w:line="240" w:lineRule="auto"/>
        <w:ind w:left="720"/>
        <w:jc w:val="both"/>
        <w:rPr>
          <w:rFonts w:ascii="Cambria" w:hAnsi="Cambria" w:cs="Cordia New"/>
          <w:sz w:val="28"/>
          <w:szCs w:val="28"/>
        </w:rPr>
      </w:pPr>
    </w:p>
    <w:p w:rsidR="00CA3F46" w:rsidRPr="0035430E" w:rsidRDefault="00CA3F46" w:rsidP="00CA3F46">
      <w:pPr>
        <w:pStyle w:val="a5"/>
        <w:shd w:val="clear" w:color="auto" w:fill="FFFFFF"/>
        <w:spacing w:before="0" w:beforeAutospacing="0" w:after="150" w:afterAutospacing="0" w:line="360" w:lineRule="atLeast"/>
        <w:ind w:firstLine="426"/>
        <w:textAlignment w:val="baseline"/>
        <w:rPr>
          <w:rFonts w:ascii="Cambria" w:hAnsi="Cambria"/>
          <w:color w:val="000000"/>
          <w:sz w:val="28"/>
          <w:szCs w:val="28"/>
        </w:rPr>
      </w:pPr>
      <w:r w:rsidRPr="0035430E">
        <w:rPr>
          <w:rFonts w:ascii="Cambria" w:hAnsi="Cambria" w:cs="Cordia New"/>
          <w:b/>
          <w:sz w:val="28"/>
          <w:szCs w:val="28"/>
        </w:rPr>
        <w:t xml:space="preserve"> В библиографическом списке литературы</w:t>
      </w:r>
      <w:r w:rsidRPr="0035430E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/>
          <w:color w:val="000000"/>
          <w:sz w:val="28"/>
          <w:szCs w:val="28"/>
        </w:rPr>
        <w:t>содержатся сведения о ресурсе (книге, статье, сайте и т.д.), которые приведены по определенным правилам, устанавливающим порядок следования областей и элементов.</w:t>
      </w:r>
    </w:p>
    <w:p w:rsidR="00CA3F46" w:rsidRPr="0035430E" w:rsidRDefault="00CA3F46" w:rsidP="00CA3F46">
      <w:pPr>
        <w:pStyle w:val="2"/>
        <w:spacing w:line="322" w:lineRule="atLeast"/>
        <w:ind w:right="452"/>
        <w:rPr>
          <w:rFonts w:ascii="Cambria" w:hAnsi="Cambria"/>
          <w:b w:val="0"/>
          <w:color w:val="000000"/>
          <w:sz w:val="28"/>
          <w:szCs w:val="28"/>
        </w:rPr>
      </w:pPr>
      <w:r w:rsidRPr="0035430E">
        <w:rPr>
          <w:rFonts w:ascii="Cambria" w:hAnsi="Cambria"/>
          <w:b w:val="0"/>
          <w:color w:val="000000"/>
          <w:sz w:val="28"/>
          <w:szCs w:val="28"/>
        </w:rPr>
        <w:t>Для студентов ЯГК достаточно краткое библиографическое описание, состоящее из обязательных элементов.</w:t>
      </w:r>
    </w:p>
    <w:p w:rsidR="00CA3F46" w:rsidRPr="00130A6D" w:rsidRDefault="00CA3F46" w:rsidP="00CA3F46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Cambria" w:hAnsi="Cambria"/>
          <w:color w:val="000000"/>
          <w:sz w:val="18"/>
          <w:szCs w:val="18"/>
        </w:rPr>
      </w:pPr>
    </w:p>
    <w:p w:rsidR="0035430E" w:rsidRPr="0035430E" w:rsidRDefault="00CA3F46" w:rsidP="0035430E">
      <w:pPr>
        <w:spacing w:after="0"/>
        <w:ind w:firstLine="522"/>
        <w:jc w:val="center"/>
        <w:rPr>
          <w:rFonts w:ascii="Cambria" w:hAnsi="Cambria" w:cs="Aharoni"/>
          <w:b/>
          <w:bCs/>
        </w:rPr>
      </w:pPr>
      <w:r>
        <w:rPr>
          <w:rFonts w:ascii="Cambria" w:hAnsi="Cambria" w:cs="Aharoni"/>
          <w:b/>
          <w:bCs/>
          <w:noProof/>
          <w:lang w:eastAsia="ru-RU"/>
        </w:rPr>
        <w:drawing>
          <wp:inline distT="0" distB="0" distL="0" distR="0" wp14:anchorId="45833E61">
            <wp:extent cx="5375275" cy="46108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543" cy="4612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EBE" w:rsidRPr="0035430E" w:rsidRDefault="00CE2EBE" w:rsidP="00E817F4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Cambria" w:hAnsi="Cambria"/>
          <w:color w:val="000000"/>
          <w:sz w:val="27"/>
          <w:szCs w:val="27"/>
        </w:rPr>
      </w:pPr>
      <w:r w:rsidRPr="0035430E">
        <w:rPr>
          <w:rFonts w:ascii="Cambria" w:hAnsi="Cambria"/>
          <w:color w:val="000000"/>
          <w:sz w:val="27"/>
          <w:szCs w:val="27"/>
        </w:rPr>
        <w:lastRenderedPageBreak/>
        <w:t xml:space="preserve">           </w:t>
      </w:r>
      <w:r w:rsidR="00C077FF">
        <w:rPr>
          <w:rFonts w:ascii="Cambria" w:hAnsi="Cambria"/>
          <w:color w:val="000000"/>
          <w:sz w:val="27"/>
          <w:szCs w:val="27"/>
        </w:rPr>
        <w:t xml:space="preserve"> </w:t>
      </w:r>
    </w:p>
    <w:p w:rsidR="0035430E" w:rsidRPr="00130A6D" w:rsidRDefault="0035430E" w:rsidP="00E817F4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Cambria" w:hAnsi="Cambria"/>
          <w:b/>
          <w:color w:val="000000"/>
          <w:sz w:val="28"/>
          <w:szCs w:val="28"/>
        </w:rPr>
      </w:pPr>
      <w:r w:rsidRPr="00130A6D">
        <w:rPr>
          <w:rFonts w:ascii="Cambria" w:hAnsi="Cambria"/>
          <w:b/>
          <w:color w:val="000000"/>
          <w:sz w:val="28"/>
          <w:szCs w:val="28"/>
        </w:rPr>
        <w:t>Напоминаем:</w:t>
      </w:r>
    </w:p>
    <w:p w:rsidR="00C14E89" w:rsidRPr="00130A6D" w:rsidRDefault="00E30C33" w:rsidP="0035430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rFonts w:ascii="Cambria" w:hAnsi="Cambria"/>
          <w:color w:val="000000"/>
          <w:sz w:val="28"/>
          <w:szCs w:val="28"/>
        </w:rPr>
      </w:pPr>
      <w:r w:rsidRPr="00130A6D">
        <w:rPr>
          <w:rFonts w:ascii="Cambria" w:hAnsi="Cambria"/>
          <w:color w:val="000000"/>
          <w:sz w:val="28"/>
          <w:szCs w:val="28"/>
        </w:rPr>
        <w:t>Нумерация осуществляется арабскими цифрами с точкой.</w:t>
      </w:r>
    </w:p>
    <w:p w:rsidR="00E30C33" w:rsidRPr="00130A6D" w:rsidRDefault="00E30C33" w:rsidP="0035430E">
      <w:pPr>
        <w:pStyle w:val="aa"/>
        <w:numPr>
          <w:ilvl w:val="0"/>
          <w:numId w:val="3"/>
        </w:numPr>
        <w:spacing w:after="0" w:line="300" w:lineRule="auto"/>
        <w:rPr>
          <w:rFonts w:ascii="Cambria" w:hAnsi="Cambria" w:cs="Times New Roman"/>
          <w:color w:val="000000"/>
          <w:sz w:val="28"/>
          <w:szCs w:val="28"/>
        </w:rPr>
      </w:pPr>
      <w:r w:rsidRPr="00130A6D">
        <w:rPr>
          <w:rFonts w:ascii="Cambria" w:hAnsi="Cambria" w:cs="Times New Roman"/>
          <w:color w:val="000000"/>
          <w:sz w:val="28"/>
          <w:szCs w:val="28"/>
        </w:rPr>
        <w:t>Описание начинается с красной строки. Первое слов</w:t>
      </w:r>
      <w:r w:rsidR="0035430E" w:rsidRPr="00130A6D">
        <w:rPr>
          <w:rFonts w:ascii="Cambria" w:hAnsi="Cambria" w:cs="Times New Roman"/>
          <w:color w:val="000000"/>
          <w:sz w:val="28"/>
          <w:szCs w:val="28"/>
        </w:rPr>
        <w:t xml:space="preserve">о каждой области, а также любых </w:t>
      </w:r>
      <w:r w:rsidRPr="00130A6D">
        <w:rPr>
          <w:rFonts w:ascii="Cambria" w:hAnsi="Cambria" w:cs="Times New Roman"/>
          <w:color w:val="000000"/>
          <w:sz w:val="28"/>
          <w:szCs w:val="28"/>
        </w:rPr>
        <w:t>заглавий во всех областях описания обозначают  прописной буквой. Остальные прописные буквы приводят в соответствии с нормами языка, независимо от того, какие буквы указаны в издании.</w:t>
      </w:r>
    </w:p>
    <w:p w:rsidR="00E30C33" w:rsidRPr="00130A6D" w:rsidRDefault="00E30C33" w:rsidP="0035430E">
      <w:pPr>
        <w:pStyle w:val="aa"/>
        <w:numPr>
          <w:ilvl w:val="0"/>
          <w:numId w:val="3"/>
        </w:numPr>
        <w:spacing w:after="0" w:line="300" w:lineRule="auto"/>
        <w:rPr>
          <w:rFonts w:ascii="Cambria" w:hAnsi="Cambria" w:cs="Times New Roman"/>
          <w:color w:val="000000"/>
          <w:sz w:val="28"/>
          <w:szCs w:val="28"/>
        </w:rPr>
      </w:pPr>
      <w:r w:rsidRPr="00130A6D">
        <w:rPr>
          <w:rFonts w:ascii="Cambria" w:hAnsi="Cambria" w:cs="Times New Roman"/>
          <w:color w:val="000000"/>
          <w:sz w:val="28"/>
          <w:szCs w:val="28"/>
        </w:rPr>
        <w:t xml:space="preserve">Пунктуация в библиографическом описании используется не только согласно правилам русского языка, но и для разделения элементов библиографического описания.   В последнем случае применяют  пробелы в один печатный знак до и после предписанного знака.    </w:t>
      </w:r>
    </w:p>
    <w:p w:rsidR="00E30C33" w:rsidRPr="00130A6D" w:rsidRDefault="00E30C33" w:rsidP="0035430E">
      <w:pPr>
        <w:pStyle w:val="aa"/>
        <w:numPr>
          <w:ilvl w:val="0"/>
          <w:numId w:val="3"/>
        </w:numPr>
        <w:spacing w:after="0" w:line="300" w:lineRule="auto"/>
        <w:rPr>
          <w:rFonts w:ascii="Cambria" w:hAnsi="Cambria" w:cs="Times New Roman"/>
          <w:color w:val="000000"/>
          <w:sz w:val="28"/>
          <w:szCs w:val="28"/>
        </w:rPr>
      </w:pPr>
      <w:r w:rsidRPr="00130A6D">
        <w:rPr>
          <w:rFonts w:ascii="Cambria" w:hAnsi="Cambria" w:cs="Times New Roman"/>
          <w:color w:val="000000"/>
          <w:sz w:val="28"/>
          <w:szCs w:val="28"/>
        </w:rPr>
        <w:t>Исключение составляют знак «точка» и знак «запятая» – пробелы оставляют только после них.</w:t>
      </w:r>
    </w:p>
    <w:p w:rsidR="00C14E89" w:rsidRPr="00AF65C6" w:rsidRDefault="00C14E89" w:rsidP="00C14E89">
      <w:pPr>
        <w:pStyle w:val="2"/>
        <w:spacing w:line="322" w:lineRule="atLeast"/>
        <w:ind w:left="567" w:right="452"/>
        <w:jc w:val="center"/>
        <w:rPr>
          <w:rFonts w:ascii="Cambria" w:hAnsi="Cambria"/>
          <w:color w:val="000000"/>
          <w:sz w:val="28"/>
          <w:szCs w:val="28"/>
          <w:u w:val="single"/>
        </w:rPr>
      </w:pPr>
      <w:r w:rsidRPr="00AF65C6">
        <w:rPr>
          <w:rFonts w:ascii="Cambria" w:hAnsi="Cambria"/>
          <w:color w:val="000000"/>
          <w:sz w:val="28"/>
          <w:szCs w:val="28"/>
          <w:u w:val="single"/>
        </w:rPr>
        <w:t>Краткое библиографическое описание, состоящее только из обязательных элементов</w:t>
      </w:r>
    </w:p>
    <w:p w:rsidR="00C14E89" w:rsidRPr="00AF65C6" w:rsidRDefault="00C14E89" w:rsidP="00C14E89">
      <w:pPr>
        <w:spacing w:before="280" w:after="280"/>
        <w:ind w:left="567" w:right="452" w:firstLine="284"/>
        <w:rPr>
          <w:rFonts w:ascii="Cambria" w:hAnsi="Cambria"/>
        </w:rPr>
      </w:pPr>
      <w:r w:rsidRPr="00AF65C6">
        <w:rPr>
          <w:rFonts w:ascii="Cambria" w:hAnsi="Cambria"/>
          <w:b/>
          <w:bCs/>
          <w:sz w:val="28"/>
          <w:szCs w:val="28"/>
        </w:rPr>
        <w:t>Первый автор.</w:t>
      </w:r>
      <w:r w:rsidRPr="00AF65C6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sz w:val="28"/>
          <w:szCs w:val="28"/>
        </w:rPr>
        <w:t>Основное заглавие</w:t>
      </w:r>
      <w:r w:rsidRPr="00AF65C6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i/>
          <w:iCs/>
          <w:sz w:val="28"/>
          <w:szCs w:val="28"/>
        </w:rPr>
        <w:t> </w:t>
      </w:r>
      <w:r w:rsidRPr="00AF65C6">
        <w:rPr>
          <w:rFonts w:ascii="Cambria" w:hAnsi="Cambria"/>
          <w:b/>
          <w:bCs/>
          <w:sz w:val="28"/>
          <w:szCs w:val="28"/>
        </w:rPr>
        <w:t>/</w:t>
      </w:r>
      <w:r w:rsidRPr="00AF65C6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sz w:val="28"/>
          <w:szCs w:val="28"/>
        </w:rPr>
        <w:t> все авторы (если их от 1 до 3).</w:t>
      </w:r>
      <w:r w:rsidRPr="00AF65C6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sz w:val="28"/>
          <w:szCs w:val="28"/>
        </w:rPr>
        <w:t> – </w:t>
      </w:r>
      <w:r w:rsidRPr="00AF65C6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sz w:val="28"/>
          <w:szCs w:val="28"/>
        </w:rPr>
        <w:t>Место издания</w:t>
      </w:r>
      <w:r w:rsidRPr="00AF65C6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i/>
          <w:iCs/>
          <w:sz w:val="28"/>
          <w:szCs w:val="28"/>
        </w:rPr>
        <w:t> </w:t>
      </w:r>
      <w:r w:rsidRPr="00AF65C6">
        <w:rPr>
          <w:rFonts w:ascii="Cambria" w:hAnsi="Cambria"/>
          <w:b/>
          <w:bCs/>
          <w:sz w:val="28"/>
          <w:szCs w:val="28"/>
        </w:rPr>
        <w:t>:</w:t>
      </w:r>
      <w:r w:rsidRPr="00AF65C6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sz w:val="28"/>
          <w:szCs w:val="28"/>
        </w:rPr>
        <w:t>Издательство,</w:t>
      </w:r>
      <w:r w:rsidRPr="00AF65C6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sz w:val="28"/>
          <w:szCs w:val="28"/>
        </w:rPr>
        <w:t> год издания.</w:t>
      </w:r>
      <w:r w:rsidRPr="00AF65C6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sz w:val="28"/>
          <w:szCs w:val="28"/>
        </w:rPr>
        <w:t> –</w:t>
      </w:r>
      <w:r w:rsidRPr="00AF65C6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sz w:val="28"/>
          <w:szCs w:val="28"/>
        </w:rPr>
        <w:t>Объем.</w:t>
      </w:r>
    </w:p>
    <w:p w:rsidR="00C14E89" w:rsidRPr="00AF65C6" w:rsidRDefault="00C14E89" w:rsidP="00C14E89">
      <w:pPr>
        <w:spacing w:before="280" w:after="280"/>
        <w:ind w:left="567" w:right="452" w:firstLine="284"/>
        <w:jc w:val="center"/>
        <w:rPr>
          <w:rFonts w:ascii="Cambria" w:hAnsi="Cambria"/>
        </w:rPr>
      </w:pPr>
      <w:r w:rsidRPr="00AF65C6">
        <w:rPr>
          <w:rFonts w:ascii="Cambria" w:hAnsi="Cambria"/>
          <w:b/>
          <w:bCs/>
          <w:sz w:val="28"/>
          <w:szCs w:val="28"/>
        </w:rPr>
        <w:t>или</w:t>
      </w:r>
    </w:p>
    <w:p w:rsidR="00C14E89" w:rsidRPr="00AF65C6" w:rsidRDefault="00C14E89" w:rsidP="00C14E89">
      <w:pPr>
        <w:spacing w:before="280" w:after="280"/>
        <w:ind w:left="567" w:right="452" w:firstLine="284"/>
        <w:rPr>
          <w:rFonts w:ascii="Cambria" w:hAnsi="Cambria"/>
        </w:rPr>
      </w:pPr>
      <w:r w:rsidRPr="00AF65C6">
        <w:rPr>
          <w:rFonts w:ascii="Cambria" w:hAnsi="Cambria"/>
          <w:b/>
          <w:bCs/>
          <w:sz w:val="28"/>
          <w:szCs w:val="28"/>
        </w:rPr>
        <w:t>Основное заглавие</w:t>
      </w:r>
      <w:r w:rsidRPr="00130A6D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sz w:val="28"/>
          <w:szCs w:val="28"/>
        </w:rPr>
        <w:t> </w:t>
      </w:r>
      <w:r w:rsidRPr="00AF65C6">
        <w:rPr>
          <w:rFonts w:ascii="Cambria" w:hAnsi="Cambria"/>
          <w:b/>
          <w:bCs/>
          <w:i/>
          <w:iCs/>
          <w:sz w:val="28"/>
          <w:szCs w:val="28"/>
        </w:rPr>
        <w:t> </w:t>
      </w:r>
      <w:r w:rsidRPr="00AF65C6">
        <w:rPr>
          <w:rFonts w:ascii="Cambria" w:hAnsi="Cambria"/>
          <w:b/>
          <w:bCs/>
          <w:sz w:val="28"/>
          <w:szCs w:val="28"/>
        </w:rPr>
        <w:t>/</w:t>
      </w:r>
      <w:r w:rsidRPr="00130A6D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130A6D">
        <w:rPr>
          <w:rFonts w:ascii="Cambria" w:hAnsi="Cambria"/>
          <w:color w:val="FF0000"/>
          <w:sz w:val="28"/>
          <w:szCs w:val="28"/>
        </w:rPr>
        <w:t> </w:t>
      </w:r>
      <w:r w:rsidRPr="00AF65C6">
        <w:rPr>
          <w:rFonts w:ascii="Cambria" w:hAnsi="Cambria"/>
          <w:b/>
          <w:bCs/>
          <w:sz w:val="28"/>
          <w:szCs w:val="28"/>
        </w:rPr>
        <w:t>авторы (если их больше 3),</w:t>
      </w:r>
      <w:r w:rsidRPr="00AF65C6">
        <w:rPr>
          <w:rFonts w:ascii="Cambria" w:hAnsi="Cambria"/>
          <w:sz w:val="28"/>
          <w:szCs w:val="28"/>
        </w:rPr>
        <w:t> </w:t>
      </w:r>
      <w:r w:rsidRPr="00AF65C6">
        <w:rPr>
          <w:rFonts w:ascii="Cambria" w:hAnsi="Cambria"/>
          <w:b/>
          <w:bCs/>
          <w:sz w:val="28"/>
          <w:szCs w:val="28"/>
        </w:rPr>
        <w:t>редакторы, составители, организации.</w:t>
      </w:r>
      <w:r w:rsidRPr="00130A6D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sz w:val="28"/>
          <w:szCs w:val="28"/>
        </w:rPr>
        <w:t> – </w:t>
      </w:r>
      <w:r w:rsidRPr="00130A6D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sz w:val="28"/>
          <w:szCs w:val="28"/>
        </w:rPr>
        <w:t>Место издания</w:t>
      </w:r>
      <w:r w:rsidRPr="00130A6D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i/>
          <w:iCs/>
          <w:sz w:val="28"/>
          <w:szCs w:val="28"/>
        </w:rPr>
        <w:t> </w:t>
      </w:r>
      <w:r w:rsidRPr="00AF65C6">
        <w:rPr>
          <w:rFonts w:ascii="Cambria" w:hAnsi="Cambria"/>
          <w:b/>
          <w:bCs/>
          <w:sz w:val="28"/>
          <w:szCs w:val="28"/>
        </w:rPr>
        <w:t>:</w:t>
      </w:r>
      <w:r w:rsidRPr="00130A6D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sz w:val="28"/>
          <w:szCs w:val="28"/>
        </w:rPr>
        <w:t> Издательство,</w:t>
      </w:r>
      <w:r w:rsidRPr="00130A6D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sz w:val="28"/>
          <w:szCs w:val="28"/>
        </w:rPr>
        <w:t> год издания.</w:t>
      </w:r>
      <w:r w:rsidRPr="00130A6D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b/>
          <w:bCs/>
          <w:sz w:val="28"/>
          <w:szCs w:val="28"/>
        </w:rPr>
        <w:t> –</w:t>
      </w:r>
      <w:r w:rsidRPr="00130A6D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AF65C6">
        <w:rPr>
          <w:rFonts w:ascii="Cambria" w:hAnsi="Cambria"/>
          <w:sz w:val="28"/>
          <w:szCs w:val="28"/>
        </w:rPr>
        <w:t> </w:t>
      </w:r>
      <w:r w:rsidRPr="00AF65C6">
        <w:rPr>
          <w:rFonts w:ascii="Cambria" w:hAnsi="Cambria"/>
          <w:b/>
          <w:bCs/>
          <w:sz w:val="28"/>
          <w:szCs w:val="28"/>
        </w:rPr>
        <w:t>Объем.</w:t>
      </w:r>
    </w:p>
    <w:p w:rsidR="00C14E89" w:rsidRDefault="00C14E89" w:rsidP="00C14E89">
      <w:pPr>
        <w:spacing w:before="280" w:after="280" w:line="330" w:lineRule="atLeast"/>
        <w:ind w:left="567" w:right="452"/>
        <w:jc w:val="center"/>
        <w:rPr>
          <w:rFonts w:ascii="Cambria" w:hAnsi="Cambria"/>
          <w:color w:val="000000"/>
          <w:sz w:val="28"/>
          <w:szCs w:val="28"/>
        </w:rPr>
      </w:pPr>
      <w:r w:rsidRPr="0035430E">
        <w:rPr>
          <w:rFonts w:ascii="Cambria" w:hAnsi="Cambria"/>
          <w:b/>
          <w:bCs/>
          <w:color w:val="000000"/>
          <w:sz w:val="28"/>
          <w:szCs w:val="28"/>
        </w:rPr>
        <w:t>Внимание!!!  З</w:t>
      </w:r>
      <w:r w:rsidRPr="0035430E">
        <w:rPr>
          <w:rFonts w:ascii="Cambria" w:hAnsi="Cambria"/>
          <w:color w:val="000000"/>
          <w:sz w:val="28"/>
          <w:szCs w:val="28"/>
        </w:rPr>
        <w:t>нак </w:t>
      </w:r>
      <w:r w:rsidRPr="00130A6D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35430E">
        <w:rPr>
          <w:rFonts w:ascii="Cambria" w:hAnsi="Cambria"/>
          <w:b/>
          <w:bCs/>
          <w:color w:val="000000"/>
          <w:sz w:val="28"/>
          <w:szCs w:val="28"/>
        </w:rPr>
        <w:t> </w:t>
      </w:r>
      <w:r w:rsidRPr="0035430E">
        <w:rPr>
          <w:rFonts w:ascii="Cambria" w:hAnsi="Cambria"/>
          <w:color w:val="000000"/>
          <w:sz w:val="28"/>
          <w:szCs w:val="28"/>
        </w:rPr>
        <w:t>обозначает пробел,</w:t>
      </w:r>
      <w:r w:rsidRPr="0035430E">
        <w:rPr>
          <w:rFonts w:ascii="Cambria" w:hAnsi="Cambria"/>
          <w:b/>
          <w:bCs/>
          <w:color w:val="000000"/>
          <w:sz w:val="28"/>
          <w:szCs w:val="28"/>
        </w:rPr>
        <w:t> </w:t>
      </w:r>
      <w:r w:rsidRPr="00130A6D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35430E">
        <w:rPr>
          <w:rFonts w:ascii="Cambria" w:hAnsi="Cambria"/>
          <w:b/>
          <w:bCs/>
          <w:color w:val="000000"/>
          <w:sz w:val="28"/>
          <w:szCs w:val="28"/>
        </w:rPr>
        <w:t> – </w:t>
      </w:r>
      <w:r w:rsidRPr="00130A6D">
        <w:rPr>
          <w:rFonts w:ascii="Cambria" w:hAnsi="Cambria"/>
          <w:b/>
          <w:bCs/>
          <w:color w:val="FF0000"/>
          <w:sz w:val="28"/>
          <w:szCs w:val="28"/>
        </w:rPr>
        <w:t>_</w:t>
      </w:r>
      <w:r w:rsidRPr="0035430E">
        <w:rPr>
          <w:rFonts w:ascii="Cambria" w:hAnsi="Cambria"/>
          <w:b/>
          <w:bCs/>
          <w:color w:val="000000"/>
          <w:sz w:val="28"/>
          <w:szCs w:val="28"/>
        </w:rPr>
        <w:t> </w:t>
      </w:r>
      <w:r w:rsidRPr="0035430E">
        <w:rPr>
          <w:rFonts w:ascii="Cambria" w:hAnsi="Cambria"/>
          <w:color w:val="000000"/>
          <w:sz w:val="28"/>
          <w:szCs w:val="28"/>
        </w:rPr>
        <w:t>обозначает «пробел</w:t>
      </w:r>
      <w:r w:rsidRPr="00130A6D">
        <w:rPr>
          <w:rFonts w:ascii="Cambria" w:hAnsi="Cambria"/>
          <w:color w:val="FF0000"/>
          <w:sz w:val="28"/>
          <w:szCs w:val="28"/>
        </w:rPr>
        <w:t>_</w:t>
      </w:r>
      <w:r w:rsidRPr="0035430E">
        <w:rPr>
          <w:rFonts w:ascii="Cambria" w:hAnsi="Cambria"/>
          <w:color w:val="000000"/>
          <w:sz w:val="28"/>
          <w:szCs w:val="28"/>
        </w:rPr>
        <w:t>короткое тире</w:t>
      </w:r>
      <w:r w:rsidRPr="00130A6D">
        <w:rPr>
          <w:rFonts w:ascii="Cambria" w:hAnsi="Cambria"/>
          <w:color w:val="FF0000"/>
          <w:sz w:val="28"/>
          <w:szCs w:val="28"/>
        </w:rPr>
        <w:t>_</w:t>
      </w:r>
      <w:r w:rsidRPr="0035430E">
        <w:rPr>
          <w:rFonts w:ascii="Cambria" w:hAnsi="Cambria"/>
          <w:color w:val="000000"/>
          <w:sz w:val="28"/>
          <w:szCs w:val="28"/>
        </w:rPr>
        <w:t>пробел».</w:t>
      </w:r>
    </w:p>
    <w:p w:rsidR="00130A6D" w:rsidRPr="0035430E" w:rsidRDefault="00130A6D" w:rsidP="00792462">
      <w:pPr>
        <w:spacing w:before="280" w:after="280" w:line="330" w:lineRule="atLeast"/>
        <w:ind w:left="567" w:right="452"/>
        <w:rPr>
          <w:rFonts w:ascii="Cambria" w:hAnsi="Cambria"/>
          <w:color w:val="000000"/>
        </w:rPr>
      </w:pPr>
    </w:p>
    <w:p w:rsidR="008A28D3" w:rsidRPr="00792462" w:rsidRDefault="008A28D3" w:rsidP="00130A6D">
      <w:pPr>
        <w:ind w:firstLine="520"/>
        <w:jc w:val="center"/>
        <w:rPr>
          <w:rFonts w:ascii="Cambria" w:hAnsi="Cambria" w:cs="Cordia New"/>
          <w:b/>
          <w:bCs/>
          <w:color w:val="FF0000"/>
          <w:sz w:val="28"/>
          <w:szCs w:val="28"/>
        </w:rPr>
      </w:pPr>
      <w:r w:rsidRPr="0035430E">
        <w:rPr>
          <w:rFonts w:ascii="Cambria" w:hAnsi="Cambria" w:cs="Cordia New"/>
          <w:b/>
          <w:bCs/>
          <w:sz w:val="28"/>
          <w:szCs w:val="28"/>
        </w:rPr>
        <w:t xml:space="preserve">Список использованной литературы </w:t>
      </w:r>
      <w:r w:rsidRPr="00792462">
        <w:rPr>
          <w:rFonts w:ascii="Cambria" w:hAnsi="Cambria" w:cs="Cordia New"/>
          <w:b/>
          <w:bCs/>
          <w:color w:val="FF0000"/>
          <w:sz w:val="28"/>
          <w:szCs w:val="28"/>
        </w:rPr>
        <w:t>(образец)</w:t>
      </w:r>
    </w:p>
    <w:p w:rsidR="008A28D3" w:rsidRPr="003F10C9" w:rsidRDefault="003F10C9" w:rsidP="00792462">
      <w:pPr>
        <w:tabs>
          <w:tab w:val="left" w:pos="1060"/>
        </w:tabs>
        <w:suppressAutoHyphens/>
        <w:spacing w:after="0" w:line="240" w:lineRule="auto"/>
        <w:rPr>
          <w:rFonts w:ascii="Cambria" w:hAnsi="Cambria" w:cs="Cordia New"/>
          <w:sz w:val="28"/>
          <w:szCs w:val="28"/>
        </w:rPr>
      </w:pPr>
      <w:r>
        <w:rPr>
          <w:rFonts w:ascii="Cambria" w:hAnsi="Cambria" w:cs="Cordia New"/>
          <w:sz w:val="28"/>
          <w:szCs w:val="28"/>
        </w:rPr>
        <w:t xml:space="preserve">1.    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 w:rsidR="008A28D3" w:rsidRPr="003F10C9">
        <w:rPr>
          <w:rFonts w:ascii="Cambria" w:hAnsi="Cambria" w:cs="Cordia New"/>
          <w:sz w:val="28"/>
          <w:szCs w:val="28"/>
        </w:rPr>
        <w:t xml:space="preserve">Автоматизированные информационные технологии для фазы учета // </w:t>
      </w:r>
    </w:p>
    <w:p w:rsidR="008A28D3" w:rsidRDefault="008A28D3" w:rsidP="00792462">
      <w:pPr>
        <w:tabs>
          <w:tab w:val="left" w:pos="1060"/>
        </w:tabs>
        <w:spacing w:after="0" w:line="240" w:lineRule="auto"/>
        <w:rPr>
          <w:rFonts w:ascii="Cambria" w:hAnsi="Cambria" w:cs="Cordia New"/>
          <w:sz w:val="28"/>
          <w:szCs w:val="28"/>
        </w:rPr>
      </w:pPr>
      <w:r w:rsidRPr="003F10C9">
        <w:rPr>
          <w:rFonts w:ascii="Cambria" w:hAnsi="Cambria" w:cs="Cordia New"/>
          <w:sz w:val="28"/>
          <w:szCs w:val="28"/>
        </w:rPr>
        <w:t xml:space="preserve">Автоматизированные информационные технологии в экономике /под ред. И.Т. Трубилина. –  М., </w:t>
      </w:r>
      <w:r w:rsidR="00AD3DD4">
        <w:rPr>
          <w:rFonts w:ascii="Cambria" w:hAnsi="Cambria" w:cs="Cordia New"/>
          <w:sz w:val="28"/>
          <w:szCs w:val="28"/>
        </w:rPr>
        <w:t>202</w:t>
      </w:r>
      <w:r w:rsidRPr="003F10C9">
        <w:rPr>
          <w:rFonts w:ascii="Cambria" w:hAnsi="Cambria" w:cs="Cordia New"/>
          <w:sz w:val="28"/>
          <w:szCs w:val="28"/>
        </w:rPr>
        <w:t>1. – С. 279-320.</w:t>
      </w:r>
    </w:p>
    <w:p w:rsidR="00792462" w:rsidRPr="00792462" w:rsidRDefault="00792462" w:rsidP="00792462">
      <w:pPr>
        <w:tabs>
          <w:tab w:val="left" w:pos="1060"/>
        </w:tabs>
        <w:spacing w:after="0" w:line="240" w:lineRule="auto"/>
        <w:rPr>
          <w:rFonts w:ascii="Cambria" w:hAnsi="Cambria" w:cs="Cordia New"/>
          <w:sz w:val="18"/>
          <w:szCs w:val="18"/>
        </w:rPr>
      </w:pPr>
    </w:p>
    <w:p w:rsidR="008A28D3" w:rsidRPr="003F10C9" w:rsidRDefault="003F10C9" w:rsidP="00792462">
      <w:pPr>
        <w:suppressAutoHyphens/>
        <w:spacing w:after="0" w:line="240" w:lineRule="auto"/>
        <w:rPr>
          <w:rFonts w:ascii="Cambria" w:hAnsi="Cambria" w:cs="Cordia New"/>
          <w:sz w:val="28"/>
          <w:szCs w:val="28"/>
        </w:rPr>
      </w:pPr>
      <w:r>
        <w:rPr>
          <w:rFonts w:ascii="Cambria" w:hAnsi="Cambria" w:cs="Cordia New"/>
          <w:sz w:val="28"/>
          <w:szCs w:val="28"/>
        </w:rPr>
        <w:t xml:space="preserve">2.   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 w:rsidR="008A28D3" w:rsidRPr="003F10C9">
        <w:rPr>
          <w:rFonts w:ascii="Cambria" w:hAnsi="Cambria" w:cs="Cordia New"/>
          <w:sz w:val="28"/>
          <w:szCs w:val="28"/>
        </w:rPr>
        <w:t>Балабайченко</w:t>
      </w:r>
      <w:r w:rsidR="00130A6D" w:rsidRPr="003F10C9">
        <w:rPr>
          <w:rFonts w:ascii="Cambria" w:hAnsi="Cambria" w:cs="Cordia New"/>
          <w:sz w:val="28"/>
          <w:szCs w:val="28"/>
        </w:rPr>
        <w:t>,</w:t>
      </w:r>
      <w:r w:rsidR="008A28D3" w:rsidRPr="003F10C9">
        <w:rPr>
          <w:rFonts w:ascii="Cambria" w:hAnsi="Cambria" w:cs="Cordia New"/>
          <w:sz w:val="28"/>
          <w:szCs w:val="28"/>
        </w:rPr>
        <w:t xml:space="preserve"> Е.Е. Компьютер для бухгалтера /</w:t>
      </w:r>
      <w:r w:rsidR="00130A6D" w:rsidRPr="003F10C9">
        <w:rPr>
          <w:rFonts w:ascii="Cambria" w:hAnsi="Cambria" w:cs="Cordia New"/>
          <w:sz w:val="28"/>
          <w:szCs w:val="28"/>
        </w:rPr>
        <w:t xml:space="preserve"> </w:t>
      </w:r>
      <w:r w:rsidR="008A28D3" w:rsidRPr="003F10C9">
        <w:rPr>
          <w:rFonts w:ascii="Cambria" w:hAnsi="Cambria" w:cs="Cordia New"/>
          <w:sz w:val="28"/>
          <w:szCs w:val="28"/>
        </w:rPr>
        <w:t xml:space="preserve">Е.Е. Балабайченко, И.Ф. </w:t>
      </w:r>
    </w:p>
    <w:p w:rsidR="008A28D3" w:rsidRDefault="008A28D3" w:rsidP="00792462">
      <w:pPr>
        <w:tabs>
          <w:tab w:val="left" w:pos="720"/>
        </w:tabs>
        <w:spacing w:after="0" w:line="240" w:lineRule="auto"/>
        <w:rPr>
          <w:rFonts w:ascii="Cambria" w:hAnsi="Cambria" w:cs="Cordia New"/>
          <w:sz w:val="28"/>
          <w:szCs w:val="28"/>
        </w:rPr>
      </w:pPr>
      <w:r w:rsidRPr="003F10C9">
        <w:rPr>
          <w:rFonts w:ascii="Cambria" w:hAnsi="Cambria" w:cs="Cordia New"/>
          <w:sz w:val="28"/>
          <w:szCs w:val="28"/>
        </w:rPr>
        <w:t>Муштоватый. – Ростов н/</w:t>
      </w:r>
      <w:proofErr w:type="gramStart"/>
      <w:r w:rsidRPr="003F10C9">
        <w:rPr>
          <w:rFonts w:ascii="Cambria" w:hAnsi="Cambria" w:cs="Cordia New"/>
          <w:sz w:val="28"/>
          <w:szCs w:val="28"/>
        </w:rPr>
        <w:t>Д</w:t>
      </w:r>
      <w:r w:rsidR="00130A6D" w:rsidRPr="003F10C9">
        <w:rPr>
          <w:rFonts w:ascii="Cambria" w:hAnsi="Cambria" w:cs="Cordia New"/>
          <w:sz w:val="28"/>
          <w:szCs w:val="28"/>
        </w:rPr>
        <w:t xml:space="preserve"> </w:t>
      </w:r>
      <w:r w:rsidR="00AD3DD4">
        <w:rPr>
          <w:rFonts w:ascii="Cambria" w:hAnsi="Cambria" w:cs="Cordia New"/>
          <w:sz w:val="28"/>
          <w:szCs w:val="28"/>
        </w:rPr>
        <w:t>:</w:t>
      </w:r>
      <w:proofErr w:type="gramEnd"/>
      <w:r w:rsidR="00AD3DD4">
        <w:rPr>
          <w:rFonts w:ascii="Cambria" w:hAnsi="Cambria" w:cs="Cordia New"/>
          <w:sz w:val="28"/>
          <w:szCs w:val="28"/>
        </w:rPr>
        <w:t xml:space="preserve"> Феникс, 202</w:t>
      </w:r>
      <w:r w:rsidRPr="003F10C9">
        <w:rPr>
          <w:rFonts w:ascii="Cambria" w:hAnsi="Cambria" w:cs="Cordia New"/>
          <w:sz w:val="28"/>
          <w:szCs w:val="28"/>
        </w:rPr>
        <w:t>2. – 320</w:t>
      </w:r>
      <w:r w:rsidR="00130A6D" w:rsidRPr="003F10C9">
        <w:rPr>
          <w:rFonts w:ascii="Cambria" w:hAnsi="Cambria" w:cs="Cordia New"/>
          <w:sz w:val="28"/>
          <w:szCs w:val="28"/>
        </w:rPr>
        <w:t xml:space="preserve"> </w:t>
      </w:r>
      <w:r w:rsidRPr="003F10C9">
        <w:rPr>
          <w:rFonts w:ascii="Cambria" w:hAnsi="Cambria" w:cs="Cordia New"/>
          <w:sz w:val="28"/>
          <w:szCs w:val="28"/>
        </w:rPr>
        <w:t>с.</w:t>
      </w:r>
    </w:p>
    <w:p w:rsidR="003F10C9" w:rsidRPr="00792462" w:rsidRDefault="003F10C9" w:rsidP="00792462">
      <w:pPr>
        <w:tabs>
          <w:tab w:val="left" w:pos="720"/>
        </w:tabs>
        <w:spacing w:after="0" w:line="240" w:lineRule="auto"/>
        <w:rPr>
          <w:rFonts w:ascii="Cambria" w:hAnsi="Cambria" w:cs="Cordia New"/>
          <w:sz w:val="18"/>
          <w:szCs w:val="18"/>
        </w:rPr>
      </w:pPr>
    </w:p>
    <w:p w:rsidR="008A28D3" w:rsidRDefault="003F10C9" w:rsidP="00792462">
      <w:pPr>
        <w:tabs>
          <w:tab w:val="left" w:pos="720"/>
        </w:tabs>
        <w:suppressAutoHyphens/>
        <w:spacing w:after="0" w:line="240" w:lineRule="auto"/>
        <w:rPr>
          <w:rFonts w:ascii="Cambria" w:hAnsi="Cambria" w:cs="Cordia New"/>
          <w:sz w:val="28"/>
          <w:szCs w:val="28"/>
        </w:rPr>
      </w:pPr>
      <w:r>
        <w:rPr>
          <w:rFonts w:ascii="Cambria" w:hAnsi="Cambria" w:cs="Cordia New"/>
          <w:sz w:val="28"/>
          <w:szCs w:val="28"/>
        </w:rPr>
        <w:t xml:space="preserve">3.   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 w:rsidR="008A28D3" w:rsidRPr="003F10C9">
        <w:rPr>
          <w:rFonts w:ascii="Cambria" w:hAnsi="Cambria" w:cs="Cordia New"/>
          <w:sz w:val="28"/>
          <w:szCs w:val="28"/>
        </w:rPr>
        <w:t>Берестов</w:t>
      </w:r>
      <w:r w:rsidR="00130A6D" w:rsidRPr="003F10C9">
        <w:rPr>
          <w:rFonts w:ascii="Cambria" w:hAnsi="Cambria" w:cs="Cordia New"/>
          <w:sz w:val="28"/>
          <w:szCs w:val="28"/>
        </w:rPr>
        <w:t>,</w:t>
      </w:r>
      <w:r w:rsidR="008A28D3" w:rsidRPr="003F10C9">
        <w:rPr>
          <w:rFonts w:ascii="Cambria" w:hAnsi="Cambria" w:cs="Cordia New"/>
          <w:sz w:val="28"/>
          <w:szCs w:val="28"/>
        </w:rPr>
        <w:t xml:space="preserve"> В. Система автоматизации бухгалтерского учета – </w:t>
      </w:r>
      <w:r w:rsidR="00130A6D" w:rsidRPr="003F10C9">
        <w:rPr>
          <w:rFonts w:ascii="Cambria" w:hAnsi="Cambria" w:cs="Cordia New"/>
          <w:sz w:val="28"/>
          <w:szCs w:val="28"/>
        </w:rPr>
        <w:t>и</w:t>
      </w:r>
      <w:r w:rsidR="008A28D3" w:rsidRPr="003F10C9">
        <w:rPr>
          <w:rFonts w:ascii="Cambria" w:hAnsi="Cambria" w:cs="Cordia New"/>
          <w:sz w:val="28"/>
          <w:szCs w:val="28"/>
        </w:rPr>
        <w:t>формационная база финансового менеджмента /</w:t>
      </w:r>
      <w:r>
        <w:rPr>
          <w:rFonts w:ascii="Cambria" w:hAnsi="Cambria" w:cs="Cordia New"/>
          <w:sz w:val="28"/>
          <w:szCs w:val="28"/>
        </w:rPr>
        <w:t xml:space="preserve"> </w:t>
      </w:r>
      <w:r w:rsidR="008A28D3" w:rsidRPr="003F10C9">
        <w:rPr>
          <w:rFonts w:ascii="Cambria" w:hAnsi="Cambria" w:cs="Cordia New"/>
          <w:sz w:val="28"/>
          <w:szCs w:val="28"/>
        </w:rPr>
        <w:t>В. Берестов</w:t>
      </w:r>
      <w:r w:rsidR="00AD3DD4">
        <w:rPr>
          <w:rFonts w:ascii="Cambria" w:hAnsi="Cambria" w:cs="Cordia New"/>
          <w:sz w:val="28"/>
          <w:szCs w:val="28"/>
        </w:rPr>
        <w:t xml:space="preserve"> // Бухгалтер и компьютер. – 202</w:t>
      </w:r>
      <w:r w:rsidR="008A28D3" w:rsidRPr="003F10C9">
        <w:rPr>
          <w:rFonts w:ascii="Cambria" w:hAnsi="Cambria" w:cs="Cordia New"/>
          <w:sz w:val="28"/>
          <w:szCs w:val="28"/>
        </w:rPr>
        <w:t>2. – №4. – С.</w:t>
      </w:r>
      <w:r>
        <w:rPr>
          <w:rFonts w:ascii="Cambria" w:hAnsi="Cambria" w:cs="Cordia New"/>
          <w:sz w:val="28"/>
          <w:szCs w:val="28"/>
        </w:rPr>
        <w:t xml:space="preserve"> </w:t>
      </w:r>
      <w:r w:rsidR="008A28D3" w:rsidRPr="003F10C9">
        <w:rPr>
          <w:rFonts w:ascii="Cambria" w:hAnsi="Cambria" w:cs="Cordia New"/>
          <w:sz w:val="28"/>
          <w:szCs w:val="28"/>
        </w:rPr>
        <w:t>29-32.</w:t>
      </w:r>
    </w:p>
    <w:p w:rsidR="00792462" w:rsidRPr="00792462" w:rsidRDefault="00792462" w:rsidP="00792462">
      <w:pPr>
        <w:tabs>
          <w:tab w:val="left" w:pos="720"/>
        </w:tabs>
        <w:suppressAutoHyphens/>
        <w:spacing w:after="0" w:line="240" w:lineRule="auto"/>
        <w:rPr>
          <w:rFonts w:ascii="Cambria" w:hAnsi="Cambria" w:cs="Cordia New"/>
          <w:sz w:val="18"/>
          <w:szCs w:val="18"/>
        </w:rPr>
      </w:pPr>
    </w:p>
    <w:p w:rsidR="008A28D3" w:rsidRDefault="003F10C9" w:rsidP="00792462">
      <w:pPr>
        <w:tabs>
          <w:tab w:val="left" w:pos="0"/>
        </w:tabs>
        <w:suppressAutoHyphens/>
        <w:spacing w:after="0" w:line="240" w:lineRule="auto"/>
        <w:rPr>
          <w:rFonts w:ascii="Cambria" w:hAnsi="Cambria" w:cs="Cordia New"/>
          <w:sz w:val="28"/>
          <w:szCs w:val="28"/>
        </w:rPr>
      </w:pPr>
      <w:r>
        <w:rPr>
          <w:rFonts w:ascii="Cambria" w:hAnsi="Cambria" w:cs="Cordia New"/>
          <w:sz w:val="28"/>
          <w:szCs w:val="28"/>
        </w:rPr>
        <w:lastRenderedPageBreak/>
        <w:t xml:space="preserve">4.   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 w:rsidR="008A28D3" w:rsidRPr="003F10C9">
        <w:rPr>
          <w:rFonts w:ascii="Cambria" w:hAnsi="Cambria" w:cs="Cordia New"/>
          <w:sz w:val="28"/>
          <w:szCs w:val="28"/>
        </w:rPr>
        <w:t>Григорьева</w:t>
      </w:r>
      <w:r>
        <w:rPr>
          <w:rFonts w:ascii="Cambria" w:hAnsi="Cambria" w:cs="Cordia New"/>
          <w:sz w:val="28"/>
          <w:szCs w:val="28"/>
        </w:rPr>
        <w:t>,</w:t>
      </w:r>
      <w:r w:rsidR="008A28D3" w:rsidRPr="003F10C9">
        <w:rPr>
          <w:rFonts w:ascii="Cambria" w:hAnsi="Cambria" w:cs="Cordia New"/>
          <w:sz w:val="28"/>
          <w:szCs w:val="28"/>
        </w:rPr>
        <w:t xml:space="preserve"> Е.В. 1С: Бухгалтер и 1С: Торговля / Е.В. Григорьева. – </w:t>
      </w:r>
      <w:proofErr w:type="gramStart"/>
      <w:r w:rsidR="008A28D3" w:rsidRPr="003F10C9">
        <w:rPr>
          <w:rFonts w:ascii="Cambria" w:hAnsi="Cambria" w:cs="Cordia New"/>
          <w:sz w:val="28"/>
          <w:szCs w:val="28"/>
        </w:rPr>
        <w:t>М.</w:t>
      </w:r>
      <w:r>
        <w:rPr>
          <w:rFonts w:ascii="Cambria" w:hAnsi="Cambria" w:cs="Cordia New"/>
          <w:sz w:val="28"/>
          <w:szCs w:val="28"/>
        </w:rPr>
        <w:t xml:space="preserve"> </w:t>
      </w:r>
      <w:r w:rsidR="00AD3DD4">
        <w:rPr>
          <w:rFonts w:ascii="Cambria" w:hAnsi="Cambria" w:cs="Cordia New"/>
          <w:sz w:val="28"/>
          <w:szCs w:val="28"/>
        </w:rPr>
        <w:t>:</w:t>
      </w:r>
      <w:proofErr w:type="gramEnd"/>
      <w:r w:rsidR="00AD3DD4">
        <w:rPr>
          <w:rFonts w:ascii="Cambria" w:hAnsi="Cambria" w:cs="Cordia New"/>
          <w:sz w:val="28"/>
          <w:szCs w:val="28"/>
        </w:rPr>
        <w:t xml:space="preserve"> Феникс, 202</w:t>
      </w:r>
      <w:r w:rsidR="008A28D3" w:rsidRPr="003F10C9">
        <w:rPr>
          <w:rFonts w:ascii="Cambria" w:hAnsi="Cambria" w:cs="Cordia New"/>
          <w:sz w:val="28"/>
          <w:szCs w:val="28"/>
        </w:rPr>
        <w:t>1. –  256</w:t>
      </w:r>
      <w:r>
        <w:rPr>
          <w:rFonts w:ascii="Cambria" w:hAnsi="Cambria" w:cs="Cordia New"/>
          <w:sz w:val="28"/>
          <w:szCs w:val="28"/>
        </w:rPr>
        <w:t xml:space="preserve"> </w:t>
      </w:r>
      <w:r w:rsidR="008A28D3" w:rsidRPr="003F10C9">
        <w:rPr>
          <w:rFonts w:ascii="Cambria" w:hAnsi="Cambria" w:cs="Cordia New"/>
          <w:sz w:val="28"/>
          <w:szCs w:val="28"/>
        </w:rPr>
        <w:t xml:space="preserve">с. </w:t>
      </w:r>
    </w:p>
    <w:p w:rsidR="00792462" w:rsidRPr="00792462" w:rsidRDefault="00792462" w:rsidP="00792462">
      <w:pPr>
        <w:tabs>
          <w:tab w:val="left" w:pos="0"/>
        </w:tabs>
        <w:suppressAutoHyphens/>
        <w:spacing w:after="0" w:line="240" w:lineRule="auto"/>
        <w:rPr>
          <w:rFonts w:ascii="Cambria" w:hAnsi="Cambria" w:cs="Cordia New"/>
          <w:sz w:val="18"/>
          <w:szCs w:val="18"/>
        </w:rPr>
      </w:pPr>
    </w:p>
    <w:p w:rsidR="008A28D3" w:rsidRPr="003F10C9" w:rsidRDefault="003F10C9" w:rsidP="00792462">
      <w:pPr>
        <w:suppressAutoHyphens/>
        <w:spacing w:after="0" w:line="240" w:lineRule="auto"/>
        <w:rPr>
          <w:rFonts w:ascii="Cambria" w:hAnsi="Cambria" w:cs="Cordia New"/>
          <w:sz w:val="28"/>
          <w:szCs w:val="28"/>
        </w:rPr>
      </w:pPr>
      <w:r>
        <w:rPr>
          <w:rFonts w:ascii="Cambria" w:hAnsi="Cambria" w:cs="Cordia New"/>
          <w:sz w:val="28"/>
          <w:szCs w:val="28"/>
        </w:rPr>
        <w:t xml:space="preserve">5.   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 w:rsidR="008A28D3" w:rsidRPr="003F10C9">
        <w:rPr>
          <w:rFonts w:ascii="Cambria" w:hAnsi="Cambria" w:cs="Cordia New"/>
          <w:sz w:val="28"/>
          <w:szCs w:val="28"/>
        </w:rPr>
        <w:t>Коцюбинский</w:t>
      </w:r>
      <w:r>
        <w:rPr>
          <w:rFonts w:ascii="Cambria" w:hAnsi="Cambria" w:cs="Cordia New"/>
          <w:sz w:val="28"/>
          <w:szCs w:val="28"/>
        </w:rPr>
        <w:t>,</w:t>
      </w:r>
      <w:r w:rsidR="008A28D3" w:rsidRPr="003F10C9">
        <w:rPr>
          <w:rFonts w:ascii="Cambria" w:hAnsi="Cambria" w:cs="Cordia New"/>
          <w:sz w:val="28"/>
          <w:szCs w:val="28"/>
        </w:rPr>
        <w:t xml:space="preserve"> А.О. Руководство бухгалтера по работе на компьютере / А.О. </w:t>
      </w:r>
    </w:p>
    <w:p w:rsidR="008A28D3" w:rsidRPr="003F10C9" w:rsidRDefault="008A28D3" w:rsidP="00792462">
      <w:pPr>
        <w:spacing w:after="0" w:line="240" w:lineRule="auto"/>
        <w:rPr>
          <w:rFonts w:ascii="Cambria" w:hAnsi="Cambria" w:cs="Cordia New"/>
          <w:sz w:val="28"/>
          <w:szCs w:val="28"/>
        </w:rPr>
      </w:pPr>
      <w:r w:rsidRPr="003F10C9">
        <w:rPr>
          <w:rFonts w:ascii="Cambria" w:hAnsi="Cambria" w:cs="Cordia New"/>
          <w:sz w:val="28"/>
          <w:szCs w:val="28"/>
        </w:rPr>
        <w:t xml:space="preserve">Коцюбинский, С.В. Грошев. – </w:t>
      </w:r>
      <w:proofErr w:type="gramStart"/>
      <w:r w:rsidRPr="003F10C9">
        <w:rPr>
          <w:rFonts w:ascii="Cambria" w:hAnsi="Cambria" w:cs="Cordia New"/>
          <w:sz w:val="28"/>
          <w:szCs w:val="28"/>
        </w:rPr>
        <w:t>М.</w:t>
      </w:r>
      <w:r w:rsidR="003F10C9">
        <w:rPr>
          <w:rFonts w:ascii="Cambria" w:hAnsi="Cambria" w:cs="Cordia New"/>
          <w:sz w:val="28"/>
          <w:szCs w:val="28"/>
        </w:rPr>
        <w:t xml:space="preserve"> </w:t>
      </w:r>
      <w:r w:rsidR="00AD3DD4">
        <w:rPr>
          <w:rFonts w:ascii="Cambria" w:hAnsi="Cambria" w:cs="Cordia New"/>
          <w:sz w:val="28"/>
          <w:szCs w:val="28"/>
        </w:rPr>
        <w:t>:</w:t>
      </w:r>
      <w:proofErr w:type="gramEnd"/>
      <w:r w:rsidR="00AD3DD4">
        <w:rPr>
          <w:rFonts w:ascii="Cambria" w:hAnsi="Cambria" w:cs="Cordia New"/>
          <w:sz w:val="28"/>
          <w:szCs w:val="28"/>
        </w:rPr>
        <w:t xml:space="preserve"> Главбух, 2023</w:t>
      </w:r>
      <w:r w:rsidRPr="003F10C9">
        <w:rPr>
          <w:rFonts w:ascii="Cambria" w:hAnsi="Cambria" w:cs="Cordia New"/>
          <w:sz w:val="28"/>
          <w:szCs w:val="28"/>
        </w:rPr>
        <w:t>. – 304</w:t>
      </w:r>
      <w:r w:rsidR="003F10C9">
        <w:rPr>
          <w:rFonts w:ascii="Cambria" w:hAnsi="Cambria" w:cs="Cordia New"/>
          <w:sz w:val="28"/>
          <w:szCs w:val="28"/>
        </w:rPr>
        <w:t xml:space="preserve"> </w:t>
      </w:r>
      <w:r w:rsidRPr="003F10C9">
        <w:rPr>
          <w:rFonts w:ascii="Cambria" w:hAnsi="Cambria" w:cs="Cordia New"/>
          <w:sz w:val="28"/>
          <w:szCs w:val="28"/>
        </w:rPr>
        <w:t>с.</w:t>
      </w:r>
    </w:p>
    <w:p w:rsidR="008A28D3" w:rsidRDefault="003F10C9" w:rsidP="00792462">
      <w:pPr>
        <w:tabs>
          <w:tab w:val="left" w:pos="720"/>
        </w:tabs>
        <w:suppressAutoHyphens/>
        <w:spacing w:after="0" w:line="240" w:lineRule="auto"/>
        <w:rPr>
          <w:rFonts w:ascii="Cambria" w:hAnsi="Cambria" w:cs="Cordia New"/>
          <w:sz w:val="28"/>
          <w:szCs w:val="28"/>
        </w:rPr>
      </w:pPr>
      <w:r>
        <w:rPr>
          <w:rFonts w:ascii="Cambria" w:hAnsi="Cambria" w:cs="Cordia New"/>
          <w:sz w:val="28"/>
          <w:szCs w:val="28"/>
        </w:rPr>
        <w:t xml:space="preserve">6.  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>
        <w:rPr>
          <w:rFonts w:ascii="Cambria" w:hAnsi="Cambria" w:cs="Cordia New"/>
          <w:sz w:val="28"/>
          <w:szCs w:val="28"/>
        </w:rPr>
        <w:t xml:space="preserve"> </w:t>
      </w:r>
      <w:r w:rsidR="008A28D3" w:rsidRPr="003F10C9">
        <w:rPr>
          <w:rFonts w:ascii="Cambria" w:hAnsi="Cambria" w:cs="Cordia New"/>
          <w:sz w:val="28"/>
          <w:szCs w:val="28"/>
        </w:rPr>
        <w:t>Лямова</w:t>
      </w:r>
      <w:r w:rsidR="00027AB9">
        <w:rPr>
          <w:rFonts w:ascii="Cambria" w:hAnsi="Cambria" w:cs="Cordia New"/>
          <w:sz w:val="28"/>
          <w:szCs w:val="28"/>
        </w:rPr>
        <w:t>,</w:t>
      </w:r>
      <w:r w:rsidR="008A28D3" w:rsidRPr="003F10C9">
        <w:rPr>
          <w:rFonts w:ascii="Cambria" w:hAnsi="Cambria" w:cs="Cordia New"/>
          <w:sz w:val="28"/>
          <w:szCs w:val="28"/>
        </w:rPr>
        <w:t xml:space="preserve"> Г.В. Разделение видов учета в системах автоматизации управления / Г.В. Лямова // Бухгалтерский учет. – </w:t>
      </w:r>
      <w:r w:rsidR="00AD3DD4">
        <w:rPr>
          <w:rFonts w:ascii="Cambria" w:hAnsi="Cambria" w:cs="Cordia New"/>
          <w:sz w:val="28"/>
          <w:szCs w:val="28"/>
        </w:rPr>
        <w:t>2024</w:t>
      </w:r>
      <w:r w:rsidR="008A28D3" w:rsidRPr="003F10C9">
        <w:rPr>
          <w:rFonts w:ascii="Cambria" w:hAnsi="Cambria" w:cs="Cordia New"/>
          <w:sz w:val="28"/>
          <w:szCs w:val="28"/>
        </w:rPr>
        <w:t>. – № 1. – С. 82-84.</w:t>
      </w:r>
    </w:p>
    <w:p w:rsidR="00792462" w:rsidRPr="00792462" w:rsidRDefault="00792462" w:rsidP="00792462">
      <w:pPr>
        <w:tabs>
          <w:tab w:val="left" w:pos="720"/>
        </w:tabs>
        <w:suppressAutoHyphens/>
        <w:spacing w:after="0" w:line="240" w:lineRule="auto"/>
        <w:rPr>
          <w:rFonts w:ascii="Cambria" w:hAnsi="Cambria" w:cs="Cordia New"/>
          <w:sz w:val="18"/>
          <w:szCs w:val="18"/>
        </w:rPr>
      </w:pPr>
    </w:p>
    <w:p w:rsidR="008A28D3" w:rsidRDefault="003F10C9" w:rsidP="00792462">
      <w:pPr>
        <w:suppressAutoHyphens/>
        <w:spacing w:after="0" w:line="240" w:lineRule="auto"/>
        <w:rPr>
          <w:rFonts w:ascii="Cambria" w:hAnsi="Cambria" w:cs="Cordia New"/>
          <w:sz w:val="28"/>
          <w:szCs w:val="28"/>
        </w:rPr>
      </w:pPr>
      <w:r>
        <w:rPr>
          <w:rFonts w:ascii="Cambria" w:hAnsi="Cambria" w:cs="Cordia New"/>
          <w:sz w:val="28"/>
          <w:szCs w:val="28"/>
        </w:rPr>
        <w:t xml:space="preserve">7.  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>
        <w:rPr>
          <w:rFonts w:ascii="Cambria" w:hAnsi="Cambria" w:cs="Cordia New"/>
          <w:sz w:val="28"/>
          <w:szCs w:val="28"/>
        </w:rPr>
        <w:t xml:space="preserve"> </w:t>
      </w:r>
      <w:r w:rsidR="008A28D3" w:rsidRPr="003F10C9">
        <w:rPr>
          <w:rFonts w:ascii="Cambria" w:hAnsi="Cambria" w:cs="Cordia New"/>
          <w:sz w:val="28"/>
          <w:szCs w:val="28"/>
        </w:rPr>
        <w:t xml:space="preserve">Обзор программы по бухгалтерскому учету // Бухгалтерский учет. – </w:t>
      </w:r>
      <w:r w:rsidR="00AD3DD4">
        <w:rPr>
          <w:rFonts w:ascii="Cambria" w:hAnsi="Cambria" w:cs="Cordia New"/>
          <w:sz w:val="28"/>
          <w:szCs w:val="28"/>
        </w:rPr>
        <w:t>2024</w:t>
      </w:r>
      <w:r w:rsidR="008A28D3" w:rsidRPr="003F10C9">
        <w:rPr>
          <w:rFonts w:ascii="Cambria" w:hAnsi="Cambria" w:cs="Cordia New"/>
          <w:sz w:val="28"/>
          <w:szCs w:val="28"/>
        </w:rPr>
        <w:t>. – № 5. – С.</w:t>
      </w:r>
      <w:r>
        <w:rPr>
          <w:rFonts w:ascii="Cambria" w:hAnsi="Cambria" w:cs="Cordia New"/>
          <w:sz w:val="28"/>
          <w:szCs w:val="28"/>
        </w:rPr>
        <w:t xml:space="preserve"> </w:t>
      </w:r>
      <w:r w:rsidR="008A28D3" w:rsidRPr="003F10C9">
        <w:rPr>
          <w:rFonts w:ascii="Cambria" w:hAnsi="Cambria" w:cs="Cordia New"/>
          <w:sz w:val="28"/>
          <w:szCs w:val="28"/>
        </w:rPr>
        <w:t xml:space="preserve">84-86. </w:t>
      </w:r>
    </w:p>
    <w:p w:rsidR="00792462" w:rsidRPr="00792462" w:rsidRDefault="00792462" w:rsidP="00792462">
      <w:pPr>
        <w:suppressAutoHyphens/>
        <w:spacing w:after="0" w:line="240" w:lineRule="auto"/>
        <w:rPr>
          <w:rFonts w:ascii="Cambria" w:hAnsi="Cambria" w:cs="Cordia New"/>
          <w:sz w:val="18"/>
          <w:szCs w:val="18"/>
        </w:rPr>
      </w:pPr>
    </w:p>
    <w:p w:rsidR="008A28D3" w:rsidRPr="003F10C9" w:rsidRDefault="003F10C9" w:rsidP="00792462">
      <w:pPr>
        <w:tabs>
          <w:tab w:val="left" w:pos="720"/>
        </w:tabs>
        <w:spacing w:after="0" w:line="240" w:lineRule="auto"/>
        <w:rPr>
          <w:rFonts w:ascii="Cambria" w:eastAsia="Calibri" w:hAnsi="Cambria" w:cs="Cordia New"/>
          <w:sz w:val="28"/>
          <w:szCs w:val="28"/>
          <w:lang w:eastAsia="ru-RU"/>
        </w:rPr>
      </w:pPr>
      <w:r>
        <w:rPr>
          <w:rFonts w:ascii="Cambria" w:hAnsi="Cambria" w:cs="Cordia New"/>
          <w:sz w:val="28"/>
          <w:szCs w:val="28"/>
        </w:rPr>
        <w:t xml:space="preserve">8.   </w:t>
      </w:r>
      <w:r w:rsidR="008A28D3" w:rsidRPr="003F10C9">
        <w:rPr>
          <w:rFonts w:ascii="Cambria" w:hAnsi="Cambria" w:cs="Cordia New"/>
          <w:sz w:val="28"/>
          <w:szCs w:val="28"/>
        </w:rPr>
        <w:t xml:space="preserve"> 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 w:rsidR="008A28D3" w:rsidRPr="003F10C9">
        <w:rPr>
          <w:rFonts w:ascii="Cambria" w:hAnsi="Cambria" w:cs="Cordia New"/>
          <w:sz w:val="28"/>
          <w:szCs w:val="28"/>
        </w:rPr>
        <w:t>Сотнева</w:t>
      </w:r>
      <w:r w:rsidR="00027AB9">
        <w:rPr>
          <w:rFonts w:ascii="Cambria" w:hAnsi="Cambria" w:cs="Cordia New"/>
          <w:sz w:val="28"/>
          <w:szCs w:val="28"/>
        </w:rPr>
        <w:t>,</w:t>
      </w:r>
      <w:r w:rsidR="008A28D3" w:rsidRPr="003F10C9">
        <w:rPr>
          <w:rFonts w:ascii="Cambria" w:hAnsi="Cambria" w:cs="Cordia New"/>
          <w:sz w:val="28"/>
          <w:szCs w:val="28"/>
        </w:rPr>
        <w:t xml:space="preserve"> Ю.Д. </w:t>
      </w:r>
      <w:r w:rsidR="008A28D3" w:rsidRPr="003F10C9">
        <w:rPr>
          <w:rFonts w:ascii="Cambria" w:eastAsia="Calibri" w:hAnsi="Cambria" w:cs="Cordia New"/>
          <w:sz w:val="28"/>
          <w:szCs w:val="28"/>
          <w:lang w:eastAsia="ru-RU"/>
        </w:rPr>
        <w:t>Новый закон «О бухгалтерском учете» как следствие перехода на международные стандарты финансовой отчетности / Ю.Д. Сотнева. – Текст</w:t>
      </w:r>
      <w:r>
        <w:rPr>
          <w:rFonts w:ascii="Cambria" w:eastAsia="Calibri" w:hAnsi="Cambria" w:cs="Cordia New"/>
          <w:sz w:val="28"/>
          <w:szCs w:val="28"/>
          <w:lang w:eastAsia="ru-RU"/>
        </w:rPr>
        <w:t xml:space="preserve"> </w:t>
      </w:r>
      <w:r w:rsidR="008A28D3" w:rsidRPr="003F10C9">
        <w:rPr>
          <w:rFonts w:ascii="Cambria" w:eastAsia="Calibri" w:hAnsi="Cambria" w:cs="Cordia New"/>
          <w:sz w:val="28"/>
          <w:szCs w:val="28"/>
          <w:lang w:eastAsia="ru-RU"/>
        </w:rPr>
        <w:t xml:space="preserve">: электронный // Научная электронная библиотека </w:t>
      </w:r>
      <w:r w:rsidR="008A28D3" w:rsidRPr="003F10C9">
        <w:rPr>
          <w:rFonts w:ascii="Cambria" w:hAnsi="Cambria" w:cs="Cordia New"/>
          <w:sz w:val="28"/>
          <w:szCs w:val="28"/>
          <w:lang w:val="en-US"/>
        </w:rPr>
        <w:t>eLIBRARY</w:t>
      </w:r>
      <w:r w:rsidR="008A28D3" w:rsidRPr="003F10C9">
        <w:rPr>
          <w:rFonts w:ascii="Cambria" w:hAnsi="Cambria" w:cs="Cordia New"/>
          <w:sz w:val="28"/>
          <w:szCs w:val="28"/>
        </w:rPr>
        <w:t>.</w:t>
      </w:r>
      <w:r w:rsidR="008A28D3" w:rsidRPr="003F10C9">
        <w:rPr>
          <w:rFonts w:ascii="Cambria" w:hAnsi="Cambria" w:cs="Cordia New"/>
          <w:sz w:val="28"/>
          <w:szCs w:val="28"/>
          <w:lang w:val="en-US"/>
        </w:rPr>
        <w:t>RU</w:t>
      </w:r>
      <w:r w:rsidR="008A28D3" w:rsidRPr="003F10C9">
        <w:rPr>
          <w:rFonts w:ascii="Cambria" w:hAnsi="Cambria" w:cs="Cordia New"/>
          <w:sz w:val="28"/>
          <w:szCs w:val="28"/>
        </w:rPr>
        <w:t>: сайт. – Москва, 20</w:t>
      </w:r>
      <w:r w:rsidR="00AD3DD4">
        <w:rPr>
          <w:rFonts w:ascii="Cambria" w:hAnsi="Cambria" w:cs="Cordia New"/>
          <w:sz w:val="28"/>
          <w:szCs w:val="28"/>
        </w:rPr>
        <w:t>1</w:t>
      </w:r>
      <w:r w:rsidR="008A28D3" w:rsidRPr="003F10C9">
        <w:rPr>
          <w:rFonts w:ascii="Cambria" w:hAnsi="Cambria" w:cs="Cordia New"/>
          <w:sz w:val="28"/>
          <w:szCs w:val="28"/>
        </w:rPr>
        <w:t>0 – 202</w:t>
      </w:r>
      <w:r w:rsidR="00AD3DD4">
        <w:rPr>
          <w:rFonts w:ascii="Cambria" w:hAnsi="Cambria" w:cs="Cordia New"/>
          <w:sz w:val="28"/>
          <w:szCs w:val="28"/>
        </w:rPr>
        <w:t>5</w:t>
      </w:r>
      <w:r w:rsidR="008A28D3" w:rsidRPr="003F10C9">
        <w:rPr>
          <w:rFonts w:ascii="Cambria" w:hAnsi="Cambria" w:cs="Cordia New"/>
          <w:sz w:val="28"/>
          <w:szCs w:val="28"/>
        </w:rPr>
        <w:t xml:space="preserve">. – </w:t>
      </w:r>
      <w:r w:rsidR="008A28D3" w:rsidRPr="003F10C9">
        <w:rPr>
          <w:rFonts w:ascii="Cambria" w:hAnsi="Cambria" w:cs="Cordia New"/>
          <w:sz w:val="28"/>
          <w:szCs w:val="28"/>
          <w:lang w:val="en-US"/>
        </w:rPr>
        <w:t>URL</w:t>
      </w:r>
      <w:r w:rsidR="008A28D3" w:rsidRPr="003F10C9">
        <w:rPr>
          <w:rFonts w:ascii="Cambria" w:hAnsi="Cambria" w:cs="Cordia New"/>
          <w:sz w:val="28"/>
          <w:szCs w:val="28"/>
        </w:rPr>
        <w:t xml:space="preserve">: </w:t>
      </w:r>
      <w:hyperlink r:id="rId7" w:history="1">
        <w:r w:rsidR="008A28D3" w:rsidRPr="003F10C9">
          <w:rPr>
            <w:rStyle w:val="a9"/>
            <w:rFonts w:ascii="Cambria" w:hAnsi="Cambria" w:cs="Cordia New"/>
            <w:sz w:val="28"/>
            <w:szCs w:val="28"/>
          </w:rPr>
          <w:t>https://www.elibrary.ru/item.asp?id=20258246</w:t>
        </w:r>
      </w:hyperlink>
      <w:r w:rsidR="008A28D3" w:rsidRPr="003F10C9">
        <w:rPr>
          <w:rFonts w:ascii="Cambria" w:hAnsi="Cambria" w:cs="Cordia New"/>
          <w:sz w:val="28"/>
          <w:szCs w:val="28"/>
        </w:rPr>
        <w:t xml:space="preserve"> (дата обращения: 12.04.202</w:t>
      </w:r>
      <w:r w:rsidR="00AD3DD4">
        <w:rPr>
          <w:rFonts w:ascii="Cambria" w:hAnsi="Cambria" w:cs="Cordia New"/>
          <w:sz w:val="28"/>
          <w:szCs w:val="28"/>
        </w:rPr>
        <w:t>5</w:t>
      </w:r>
      <w:r w:rsidR="008A28D3" w:rsidRPr="003F10C9">
        <w:rPr>
          <w:rFonts w:ascii="Cambria" w:hAnsi="Cambria" w:cs="Cordia New"/>
          <w:sz w:val="28"/>
          <w:szCs w:val="28"/>
        </w:rPr>
        <w:t xml:space="preserve">). </w:t>
      </w:r>
    </w:p>
    <w:p w:rsidR="008A28D3" w:rsidRPr="0035430E" w:rsidRDefault="008A28D3" w:rsidP="008A28D3">
      <w:pPr>
        <w:rPr>
          <w:rFonts w:ascii="Cambria" w:hAnsi="Cambria" w:cs="Cordia New"/>
          <w:sz w:val="28"/>
          <w:szCs w:val="28"/>
        </w:rPr>
      </w:pPr>
    </w:p>
    <w:p w:rsidR="008A28D3" w:rsidRPr="00792462" w:rsidRDefault="00792462" w:rsidP="00792462">
      <w:pPr>
        <w:ind w:firstLine="520"/>
        <w:jc w:val="center"/>
        <w:rPr>
          <w:rFonts w:ascii="Cambria" w:hAnsi="Cambria" w:cs="Cordia New"/>
          <w:b/>
          <w:bCs/>
          <w:sz w:val="32"/>
          <w:szCs w:val="32"/>
          <w:u w:val="single"/>
        </w:rPr>
      </w:pPr>
      <w:r w:rsidRPr="00792462">
        <w:rPr>
          <w:rFonts w:ascii="Cambria" w:hAnsi="Cambria" w:cs="Cordia New"/>
          <w:b/>
          <w:bCs/>
          <w:sz w:val="32"/>
          <w:szCs w:val="32"/>
          <w:u w:val="single"/>
        </w:rPr>
        <w:t>Примеры библиографического описания</w:t>
      </w:r>
    </w:p>
    <w:p w:rsidR="008A28D3" w:rsidRPr="0035430E" w:rsidRDefault="008A28D3" w:rsidP="008A28D3">
      <w:pPr>
        <w:ind w:firstLine="520"/>
        <w:jc w:val="both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 xml:space="preserve">Примеры библиографического описания книг, статей из периодических изданий, электронных ресурсов дается по ГОСТу Р 7.0.100 – 2018. </w:t>
      </w:r>
      <w:r w:rsidR="00792462">
        <w:rPr>
          <w:rFonts w:ascii="Cambria" w:hAnsi="Cambria" w:cs="Cordia New"/>
          <w:sz w:val="28"/>
          <w:szCs w:val="28"/>
        </w:rPr>
        <w:t>«</w:t>
      </w:r>
      <w:r w:rsidRPr="0035430E">
        <w:rPr>
          <w:rFonts w:ascii="Cambria" w:hAnsi="Cambria" w:cs="Cordia New"/>
          <w:sz w:val="28"/>
          <w:szCs w:val="28"/>
        </w:rPr>
        <w:t>Библиографическая запись. Библиографическое описание. Общие требования и правила составления</w:t>
      </w:r>
      <w:r w:rsidR="00792462">
        <w:rPr>
          <w:rFonts w:ascii="Cambria" w:hAnsi="Cambria" w:cs="Cordia New"/>
          <w:sz w:val="28"/>
          <w:szCs w:val="28"/>
        </w:rPr>
        <w:t>»</w:t>
      </w:r>
      <w:r w:rsidRPr="0035430E">
        <w:rPr>
          <w:rFonts w:ascii="Cambria" w:hAnsi="Cambria" w:cs="Cordia New"/>
          <w:sz w:val="28"/>
          <w:szCs w:val="28"/>
        </w:rPr>
        <w:t>.</w:t>
      </w:r>
    </w:p>
    <w:p w:rsidR="008A28D3" w:rsidRPr="0035430E" w:rsidRDefault="008A28D3" w:rsidP="00792462">
      <w:pPr>
        <w:ind w:firstLine="520"/>
        <w:jc w:val="center"/>
        <w:rPr>
          <w:rFonts w:ascii="Cambria" w:hAnsi="Cambria" w:cs="Cordia New"/>
          <w:b/>
          <w:bCs/>
          <w:sz w:val="28"/>
          <w:szCs w:val="28"/>
        </w:rPr>
      </w:pPr>
      <w:r w:rsidRPr="0035430E">
        <w:rPr>
          <w:rFonts w:ascii="Cambria" w:hAnsi="Cambria" w:cs="Cordia New"/>
          <w:b/>
          <w:bCs/>
          <w:sz w:val="28"/>
          <w:szCs w:val="28"/>
        </w:rPr>
        <w:t>Законодательные материалы</w:t>
      </w:r>
    </w:p>
    <w:p w:rsidR="008A28D3" w:rsidRPr="00792462" w:rsidRDefault="008A28D3" w:rsidP="008A28D3">
      <w:pPr>
        <w:ind w:firstLine="520"/>
        <w:jc w:val="both"/>
        <w:rPr>
          <w:rFonts w:ascii="Cambria" w:hAnsi="Cambria" w:cs="Cordia New"/>
          <w:b/>
          <w:bCs/>
          <w:i/>
          <w:sz w:val="28"/>
          <w:szCs w:val="28"/>
        </w:rPr>
      </w:pPr>
      <w:r w:rsidRPr="00792462">
        <w:rPr>
          <w:rFonts w:ascii="Cambria" w:hAnsi="Cambria" w:cs="Cordia New"/>
          <w:b/>
          <w:i/>
          <w:sz w:val="28"/>
          <w:szCs w:val="28"/>
        </w:rPr>
        <w:t>Законы</w:t>
      </w:r>
    </w:p>
    <w:p w:rsidR="008A28D3" w:rsidRPr="0035430E" w:rsidRDefault="008A28D3" w:rsidP="00792462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1. Конституция Российской Федерации: с гимном России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[принята всенародным голосованием 12 декабря 1993года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с учетом изменений, внесенных Законами Российской Федерации от 05февраля 2014г. № 2-ФКЗ, от 21 июля 2014г. № 11-ФКЗ]</w:t>
      </w:r>
      <w:r w:rsidR="00792462">
        <w:rPr>
          <w:rFonts w:ascii="Cambria" w:hAnsi="Cambria" w:cs="Cordia New"/>
          <w:sz w:val="28"/>
          <w:szCs w:val="28"/>
        </w:rPr>
        <w:t>.</w:t>
      </w:r>
      <w:r w:rsidRPr="0035430E">
        <w:rPr>
          <w:rFonts w:ascii="Cambria" w:hAnsi="Cambria" w:cs="Cordia New"/>
          <w:sz w:val="28"/>
          <w:szCs w:val="28"/>
        </w:rPr>
        <w:t xml:space="preserve"> – Москва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Проспект, 2015. – 32 с.</w:t>
      </w:r>
    </w:p>
    <w:p w:rsidR="008A28D3" w:rsidRPr="0035430E" w:rsidRDefault="008A28D3" w:rsidP="00027AB9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2. Российская Федерация. Законы. Об охране окружающей среды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Федеральный закон от 10.01.2002 № 7–ФЗ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[принят Государственной думой 20 декабря 2001 года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 xml:space="preserve">: одобрен Советом Федерации 26 декабря 2001 года]. </w:t>
      </w:r>
      <w:r w:rsidR="00027AB9">
        <w:rPr>
          <w:rFonts w:ascii="Cambria" w:hAnsi="Cambria" w:cs="Cordia New"/>
          <w:sz w:val="28"/>
          <w:szCs w:val="28"/>
        </w:rPr>
        <w:t>-</w:t>
      </w:r>
      <w:r w:rsidRPr="0035430E">
        <w:rPr>
          <w:rFonts w:ascii="Cambria" w:hAnsi="Cambria" w:cs="Cordia New"/>
          <w:sz w:val="28"/>
          <w:szCs w:val="28"/>
        </w:rPr>
        <w:t xml:space="preserve"> Москва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Омега-Л, 2014. – 62 с.</w:t>
      </w:r>
    </w:p>
    <w:p w:rsidR="008A28D3" w:rsidRPr="0035430E" w:rsidRDefault="008A28D3" w:rsidP="00027AB9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3. О воинской обязанности и военной службе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 xml:space="preserve">: Федер. </w:t>
      </w:r>
      <w:r w:rsidR="00792462" w:rsidRPr="0035430E">
        <w:rPr>
          <w:rFonts w:ascii="Cambria" w:hAnsi="Cambria" w:cs="Cordia New"/>
          <w:sz w:val="28"/>
          <w:szCs w:val="28"/>
        </w:rPr>
        <w:t>З</w:t>
      </w:r>
      <w:r w:rsidRPr="0035430E">
        <w:rPr>
          <w:rFonts w:ascii="Cambria" w:hAnsi="Cambria" w:cs="Cordia New"/>
          <w:sz w:val="28"/>
          <w:szCs w:val="28"/>
        </w:rPr>
        <w:t>акон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 xml:space="preserve">: [принят Гос. Думой 6 марта </w:t>
      </w:r>
      <w:smartTag w:uri="urn:schemas-microsoft-com:office:smarttags" w:element="metricconverter">
        <w:smartTagPr>
          <w:attr w:name="ProductID" w:val="2002 г"/>
        </w:smartTagPr>
        <w:r w:rsidRPr="0035430E">
          <w:rPr>
            <w:rFonts w:ascii="Cambria" w:hAnsi="Cambria" w:cs="Cordia New"/>
            <w:sz w:val="28"/>
            <w:szCs w:val="28"/>
          </w:rPr>
          <w:t>2002 г</w:t>
        </w:r>
      </w:smartTag>
      <w:r w:rsidRPr="0035430E">
        <w:rPr>
          <w:rFonts w:ascii="Cambria" w:hAnsi="Cambria" w:cs="Cordia New"/>
          <w:sz w:val="28"/>
          <w:szCs w:val="28"/>
        </w:rPr>
        <w:t>.</w:t>
      </w:r>
      <w:r w:rsidR="00792462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 xml:space="preserve">: одобр. Советом Федерации 12 марта </w:t>
      </w:r>
      <w:smartTag w:uri="urn:schemas-microsoft-com:office:smarttags" w:element="metricconverter">
        <w:smartTagPr>
          <w:attr w:name="ProductID" w:val="2002 г"/>
        </w:smartTagPr>
        <w:r w:rsidRPr="0035430E">
          <w:rPr>
            <w:rFonts w:ascii="Cambria" w:hAnsi="Cambria" w:cs="Cordia New"/>
            <w:sz w:val="28"/>
            <w:szCs w:val="28"/>
          </w:rPr>
          <w:t>2002 г</w:t>
        </w:r>
      </w:smartTag>
      <w:r w:rsidR="00027AB9">
        <w:rPr>
          <w:rFonts w:ascii="Cambria" w:hAnsi="Cambria" w:cs="Cordia New"/>
          <w:sz w:val="28"/>
          <w:szCs w:val="28"/>
        </w:rPr>
        <w:t xml:space="preserve">.]. - 4-е изд. - </w:t>
      </w:r>
      <w:r w:rsidRPr="0035430E">
        <w:rPr>
          <w:rFonts w:ascii="Cambria" w:hAnsi="Cambria" w:cs="Cordia New"/>
          <w:sz w:val="28"/>
          <w:szCs w:val="28"/>
        </w:rPr>
        <w:t>М.</w:t>
      </w:r>
      <w:r w:rsidR="00027AB9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Ось-89, 2003. – 46 с.</w:t>
      </w:r>
    </w:p>
    <w:p w:rsidR="008A28D3" w:rsidRPr="0035430E" w:rsidRDefault="008A28D3" w:rsidP="008A28D3">
      <w:pPr>
        <w:ind w:firstLine="520"/>
        <w:jc w:val="both"/>
        <w:rPr>
          <w:rFonts w:ascii="Cambria" w:hAnsi="Cambria" w:cs="Cordia New"/>
          <w:b/>
          <w:i/>
          <w:sz w:val="28"/>
          <w:szCs w:val="28"/>
        </w:rPr>
      </w:pPr>
      <w:r w:rsidRPr="0035430E">
        <w:rPr>
          <w:rFonts w:ascii="Cambria" w:hAnsi="Cambria" w:cs="Cordia New"/>
          <w:b/>
          <w:i/>
          <w:sz w:val="28"/>
          <w:szCs w:val="28"/>
        </w:rPr>
        <w:t>Указы</w:t>
      </w:r>
    </w:p>
    <w:p w:rsidR="008A28D3" w:rsidRPr="0035430E" w:rsidRDefault="008A28D3" w:rsidP="00027AB9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О Стратегии экономической безопасности Российской Федерации на период до 2030 года</w:t>
      </w:r>
      <w:r w:rsidR="00027AB9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Указ Президента Российской Федерации от 10.05.2017 № 208 // Российская газета. – 2017. – 15 мая.</w:t>
      </w:r>
    </w:p>
    <w:p w:rsidR="008A28D3" w:rsidRPr="0035430E" w:rsidRDefault="008A28D3" w:rsidP="008A28D3">
      <w:pPr>
        <w:ind w:firstLine="520"/>
        <w:jc w:val="both"/>
        <w:rPr>
          <w:rFonts w:ascii="Cambria" w:hAnsi="Cambria" w:cs="Cordia New"/>
          <w:b/>
          <w:i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lastRenderedPageBreak/>
        <w:t xml:space="preserve"> </w:t>
      </w:r>
      <w:r w:rsidRPr="0035430E">
        <w:rPr>
          <w:rFonts w:ascii="Cambria" w:hAnsi="Cambria" w:cs="Cordia New"/>
          <w:b/>
          <w:i/>
          <w:sz w:val="28"/>
          <w:szCs w:val="28"/>
        </w:rPr>
        <w:t>Постановления</w:t>
      </w:r>
    </w:p>
    <w:p w:rsidR="008A28D3" w:rsidRPr="0035430E" w:rsidRDefault="008A28D3" w:rsidP="00027AB9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 xml:space="preserve"> О лицензировании образовательной деятельности</w:t>
      </w:r>
      <w:r w:rsidR="00027AB9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Постановление Правительства Российской Федерации от 28.10.2013 № 966 // Российская газета. – 2013. – 31 октября. – С. 21.</w:t>
      </w:r>
    </w:p>
    <w:p w:rsidR="008A28D3" w:rsidRPr="0035430E" w:rsidRDefault="008A28D3" w:rsidP="008A28D3">
      <w:pPr>
        <w:ind w:firstLine="520"/>
        <w:jc w:val="both"/>
        <w:rPr>
          <w:rFonts w:ascii="Cambria" w:hAnsi="Cambria" w:cs="Cordia New"/>
          <w:b/>
          <w:i/>
          <w:sz w:val="28"/>
          <w:szCs w:val="28"/>
        </w:rPr>
      </w:pPr>
      <w:r w:rsidRPr="0035430E">
        <w:rPr>
          <w:rFonts w:ascii="Cambria" w:hAnsi="Cambria" w:cs="Cordia New"/>
          <w:b/>
          <w:i/>
          <w:sz w:val="28"/>
          <w:szCs w:val="28"/>
        </w:rPr>
        <w:t>Приказы</w:t>
      </w:r>
    </w:p>
    <w:p w:rsidR="008A28D3" w:rsidRPr="0035430E" w:rsidRDefault="008A28D3" w:rsidP="00027AB9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Об утверждении Порядка перечисления единой субвенции бюджетам субъектов Российской Федерации</w:t>
      </w:r>
      <w:r w:rsidR="00027AB9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Приказ Министерства регионального развития Российской Федерации от 28.10.2013 № 456 // Российская газета. – 2013. – 27 декабря. – С. 23.</w:t>
      </w:r>
    </w:p>
    <w:p w:rsidR="008A28D3" w:rsidRPr="0035430E" w:rsidRDefault="008A28D3" w:rsidP="00027AB9">
      <w:pPr>
        <w:ind w:firstLine="520"/>
        <w:jc w:val="center"/>
        <w:rPr>
          <w:rFonts w:ascii="Cambria" w:hAnsi="Cambria" w:cs="Cordia New"/>
          <w:b/>
          <w:sz w:val="28"/>
          <w:szCs w:val="28"/>
        </w:rPr>
      </w:pPr>
      <w:r w:rsidRPr="0035430E">
        <w:rPr>
          <w:rFonts w:ascii="Cambria" w:hAnsi="Cambria" w:cs="Cordia New"/>
          <w:b/>
          <w:sz w:val="28"/>
          <w:szCs w:val="28"/>
        </w:rPr>
        <w:t>Нормативно-технические документы</w:t>
      </w:r>
    </w:p>
    <w:p w:rsidR="008A28D3" w:rsidRPr="00027AB9" w:rsidRDefault="008A28D3" w:rsidP="008A28D3">
      <w:pPr>
        <w:ind w:firstLine="520"/>
        <w:jc w:val="both"/>
        <w:rPr>
          <w:rFonts w:ascii="Cambria" w:hAnsi="Cambria" w:cs="Cordia New"/>
          <w:i/>
          <w:sz w:val="28"/>
          <w:szCs w:val="28"/>
        </w:rPr>
      </w:pPr>
      <w:r w:rsidRPr="00027AB9">
        <w:rPr>
          <w:rFonts w:ascii="Cambria" w:hAnsi="Cambria" w:cs="Cordia New"/>
          <w:i/>
          <w:sz w:val="28"/>
          <w:szCs w:val="28"/>
        </w:rPr>
        <w:t xml:space="preserve"> </w:t>
      </w:r>
      <w:r w:rsidRPr="00027AB9">
        <w:rPr>
          <w:rFonts w:ascii="Cambria" w:hAnsi="Cambria" w:cs="Cordia New"/>
          <w:b/>
          <w:i/>
          <w:sz w:val="28"/>
          <w:szCs w:val="28"/>
        </w:rPr>
        <w:t>Нормы и правила</w:t>
      </w:r>
      <w:r w:rsidRPr="00027AB9">
        <w:rPr>
          <w:rFonts w:ascii="Cambria" w:hAnsi="Cambria" w:cs="Cordia New"/>
          <w:i/>
          <w:sz w:val="28"/>
          <w:szCs w:val="28"/>
        </w:rPr>
        <w:t xml:space="preserve"> </w:t>
      </w:r>
    </w:p>
    <w:p w:rsidR="008A28D3" w:rsidRPr="0035430E" w:rsidRDefault="008A28D3" w:rsidP="00027AB9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1. СП 118.13330.2012. Свод правил. Общественные здания и сооружения</w:t>
      </w:r>
      <w:r w:rsidR="00027AB9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актуализированная редакция СНиП 31-06-2009</w:t>
      </w:r>
      <w:r w:rsidR="00027AB9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утвержден Минрегионом РФ 29.12.2011 № 635/10</w:t>
      </w:r>
      <w:r w:rsidR="00027AB9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введен 01.01.2013. – Москва</w:t>
      </w:r>
      <w:r w:rsidR="00027AB9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 xml:space="preserve">: ФГУП ЦПП, 2014. – 21 с. </w:t>
      </w:r>
    </w:p>
    <w:p w:rsidR="008A28D3" w:rsidRPr="0035430E" w:rsidRDefault="008A28D3" w:rsidP="00027AB9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2.  СП 131.13330.2012. Свод правил. Строительная климатология / Госстрой России. – Взамен СНиП 23-01-99* :  введен 01.01.2013. – Москва</w:t>
      </w:r>
      <w:r w:rsidR="00027AB9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 xml:space="preserve">: ГУП ЦПП, 2012. – 113 с. </w:t>
      </w:r>
    </w:p>
    <w:p w:rsidR="008A28D3" w:rsidRPr="0035430E" w:rsidRDefault="008A28D3" w:rsidP="00027AB9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 xml:space="preserve"> 3.  ЕНиР Е20-2. Единые нормы и расценки на строительные, монтажные и ремонтно-строительные работы</w:t>
      </w:r>
      <w:r w:rsidR="00027AB9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утвержден Госстроем России 05.12.86 г. Сборник Е20</w:t>
      </w:r>
      <w:r w:rsidR="00027AB9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Ремонтно-строительные работы. Выпуск 2: Автомобильные дороги и искусственные сооружения. – Москва</w:t>
      </w:r>
      <w:r w:rsidR="00027AB9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 xml:space="preserve">: ГУП ЦПП, 2000. – 63 с. </w:t>
      </w:r>
    </w:p>
    <w:p w:rsidR="008A28D3" w:rsidRPr="0035430E" w:rsidRDefault="008A28D3" w:rsidP="00027AB9">
      <w:pPr>
        <w:ind w:firstLine="520"/>
        <w:jc w:val="center"/>
        <w:rPr>
          <w:rFonts w:ascii="Cambria" w:hAnsi="Cambria" w:cs="Cordia New"/>
          <w:b/>
          <w:bCs/>
          <w:sz w:val="28"/>
          <w:szCs w:val="28"/>
        </w:rPr>
      </w:pPr>
      <w:r w:rsidRPr="0035430E">
        <w:rPr>
          <w:rFonts w:ascii="Cambria" w:hAnsi="Cambria" w:cs="Cordia New"/>
          <w:b/>
          <w:bCs/>
          <w:sz w:val="28"/>
          <w:szCs w:val="28"/>
        </w:rPr>
        <w:t>Книга одного автора</w:t>
      </w:r>
    </w:p>
    <w:p w:rsidR="008A28D3" w:rsidRPr="0035430E" w:rsidRDefault="008A28D3" w:rsidP="00027AB9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1. Неелов</w:t>
      </w:r>
      <w:r w:rsidR="00027AB9">
        <w:rPr>
          <w:rFonts w:ascii="Cambria" w:hAnsi="Cambria" w:cs="Cordia New"/>
          <w:sz w:val="28"/>
          <w:szCs w:val="28"/>
        </w:rPr>
        <w:t>,</w:t>
      </w:r>
      <w:r w:rsidRPr="0035430E">
        <w:rPr>
          <w:rFonts w:ascii="Cambria" w:hAnsi="Cambria" w:cs="Cordia New"/>
          <w:sz w:val="28"/>
          <w:szCs w:val="28"/>
        </w:rPr>
        <w:t xml:space="preserve"> В.А. Гражданские здания</w:t>
      </w:r>
      <w:r w:rsidR="00027AB9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учеб. пособие для учащихся техн. / В.А. Неелов. – М.</w:t>
      </w:r>
      <w:r w:rsidR="00027AB9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Стройиздат, 1988. – 300 с.</w:t>
      </w:r>
    </w:p>
    <w:p w:rsidR="008A28D3" w:rsidRPr="0035430E" w:rsidRDefault="008A28D3" w:rsidP="00027AB9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2. Нестеров, М. В. Гидротехнические сооружения</w:t>
      </w:r>
      <w:r w:rsidR="00027AB9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учебник / М. В. Нестеров. – 2-е изд., испр. и доп. – Минск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Новое знание; Москва : ИНФРА-М, 2015. – 600 с.</w:t>
      </w:r>
    </w:p>
    <w:p w:rsidR="008A28D3" w:rsidRPr="0035430E" w:rsidRDefault="008A28D3" w:rsidP="00027AB9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3. Кнышова</w:t>
      </w:r>
      <w:r w:rsidR="00186376">
        <w:rPr>
          <w:rFonts w:ascii="Cambria" w:hAnsi="Cambria" w:cs="Cordia New"/>
          <w:sz w:val="28"/>
          <w:szCs w:val="28"/>
        </w:rPr>
        <w:t>,</w:t>
      </w:r>
      <w:r w:rsidRPr="0035430E">
        <w:rPr>
          <w:rFonts w:ascii="Cambria" w:hAnsi="Cambria" w:cs="Cordia New"/>
          <w:sz w:val="28"/>
          <w:szCs w:val="28"/>
        </w:rPr>
        <w:t xml:space="preserve"> Е.Н. Менеджмент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учеб. пособие для студ. СПО / Е.Н. Кнышова. – М.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Форум – Инфра-М, 2003. – 304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с. – (Профессиональное образование).</w:t>
      </w:r>
    </w:p>
    <w:p w:rsidR="008A28D3" w:rsidRPr="0035430E" w:rsidRDefault="008A28D3" w:rsidP="00186376">
      <w:pPr>
        <w:ind w:firstLine="520"/>
        <w:jc w:val="center"/>
        <w:rPr>
          <w:rFonts w:ascii="Cambria" w:hAnsi="Cambria" w:cs="Cordia New"/>
          <w:b/>
          <w:bCs/>
          <w:sz w:val="28"/>
          <w:szCs w:val="28"/>
        </w:rPr>
      </w:pPr>
      <w:r w:rsidRPr="0035430E">
        <w:rPr>
          <w:rFonts w:ascii="Cambria" w:hAnsi="Cambria" w:cs="Cordia New"/>
          <w:b/>
          <w:bCs/>
          <w:sz w:val="28"/>
          <w:szCs w:val="28"/>
        </w:rPr>
        <w:t>Книга двух авторов</w:t>
      </w:r>
    </w:p>
    <w:p w:rsidR="008A28D3" w:rsidRPr="0035430E" w:rsidRDefault="008A28D3" w:rsidP="00186376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1. Гаевой</w:t>
      </w:r>
      <w:r w:rsidR="00186376">
        <w:rPr>
          <w:rFonts w:ascii="Cambria" w:hAnsi="Cambria" w:cs="Cordia New"/>
          <w:sz w:val="28"/>
          <w:szCs w:val="28"/>
        </w:rPr>
        <w:t>,</w:t>
      </w:r>
      <w:r w:rsidRPr="0035430E">
        <w:rPr>
          <w:rFonts w:ascii="Cambria" w:hAnsi="Cambria" w:cs="Cordia New"/>
          <w:sz w:val="28"/>
          <w:szCs w:val="28"/>
        </w:rPr>
        <w:t xml:space="preserve"> А.Ф. Курсовое и дипломное проектирование. Промышленные и гражданские здания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учеб. пособие для техникумов / А.Ф. Гаевой, С.А.Усик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; под ред. А.Ф. Гаевого. - Л.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Стройиздат, 1987. – 264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с.</w:t>
      </w:r>
    </w:p>
    <w:p w:rsidR="008A28D3" w:rsidRPr="0035430E" w:rsidRDefault="008A28D3" w:rsidP="00186376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lastRenderedPageBreak/>
        <w:t>2. Потемкина</w:t>
      </w:r>
      <w:r w:rsidR="00186376">
        <w:rPr>
          <w:rFonts w:ascii="Cambria" w:hAnsi="Cambria" w:cs="Cordia New"/>
          <w:sz w:val="28"/>
          <w:szCs w:val="28"/>
        </w:rPr>
        <w:t>,</w:t>
      </w:r>
      <w:r w:rsidRPr="0035430E">
        <w:rPr>
          <w:rFonts w:ascii="Cambria" w:hAnsi="Cambria" w:cs="Cordia New"/>
          <w:sz w:val="28"/>
          <w:szCs w:val="28"/>
        </w:rPr>
        <w:t xml:space="preserve"> Т.В. Русский язык и культура речи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учеб. для студентов СПО/ Т.В. Потемкина, Н.Н. Соловьева. – М.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Гардарики, 2004. – 256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с. – (</w:t>
      </w:r>
      <w:r w:rsidRPr="0035430E">
        <w:rPr>
          <w:rFonts w:ascii="Cambria" w:hAnsi="Cambria" w:cs="Cordia New"/>
          <w:sz w:val="28"/>
          <w:szCs w:val="28"/>
          <w:lang w:val="en-US"/>
        </w:rPr>
        <w:t>Fundamenta</w:t>
      </w:r>
      <w:r w:rsidRPr="0035430E">
        <w:rPr>
          <w:rFonts w:ascii="Cambria" w:hAnsi="Cambria" w:cs="Cordia New"/>
          <w:sz w:val="28"/>
          <w:szCs w:val="28"/>
        </w:rPr>
        <w:t>).</w:t>
      </w:r>
    </w:p>
    <w:p w:rsidR="008A28D3" w:rsidRPr="0035430E" w:rsidRDefault="008A28D3" w:rsidP="00186376">
      <w:pPr>
        <w:ind w:firstLine="520"/>
        <w:jc w:val="center"/>
        <w:rPr>
          <w:rFonts w:ascii="Cambria" w:hAnsi="Cambria" w:cs="Cordia New"/>
          <w:b/>
          <w:bCs/>
          <w:sz w:val="28"/>
          <w:szCs w:val="28"/>
        </w:rPr>
      </w:pPr>
      <w:r w:rsidRPr="0035430E">
        <w:rPr>
          <w:rFonts w:ascii="Cambria" w:hAnsi="Cambria" w:cs="Cordia New"/>
          <w:b/>
          <w:bCs/>
          <w:sz w:val="28"/>
          <w:szCs w:val="28"/>
        </w:rPr>
        <w:t>Книга трех авторов</w:t>
      </w:r>
    </w:p>
    <w:p w:rsidR="008A28D3" w:rsidRDefault="008A28D3" w:rsidP="00186376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1. Данилов</w:t>
      </w:r>
      <w:r w:rsidR="00186376">
        <w:rPr>
          <w:rFonts w:ascii="Cambria" w:hAnsi="Cambria" w:cs="Cordia New"/>
          <w:sz w:val="28"/>
          <w:szCs w:val="28"/>
        </w:rPr>
        <w:t>,</w:t>
      </w:r>
      <w:r w:rsidRPr="0035430E">
        <w:rPr>
          <w:rFonts w:ascii="Cambria" w:hAnsi="Cambria" w:cs="Cordia New"/>
          <w:sz w:val="28"/>
          <w:szCs w:val="28"/>
        </w:rPr>
        <w:t xml:space="preserve"> Н.Н. Технология и организация строительного производства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учебник для техникумов / Н.Н. Данилов, С.Н. Булгаков, М.П. Зимин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; под ред. Н.Н. Данилова. - М.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Стройиздат, 1988. –  752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с.</w:t>
      </w:r>
    </w:p>
    <w:p w:rsidR="00186376" w:rsidRDefault="00186376" w:rsidP="00186376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2. Пилявский</w:t>
      </w:r>
      <w:r>
        <w:rPr>
          <w:rFonts w:ascii="Cambria" w:hAnsi="Cambria" w:cs="Cordia New"/>
          <w:sz w:val="28"/>
          <w:szCs w:val="28"/>
        </w:rPr>
        <w:t>,</w:t>
      </w:r>
      <w:r w:rsidRPr="0035430E">
        <w:rPr>
          <w:rFonts w:ascii="Cambria" w:hAnsi="Cambria" w:cs="Cordia New"/>
          <w:sz w:val="28"/>
          <w:szCs w:val="28"/>
        </w:rPr>
        <w:t xml:space="preserve"> В</w:t>
      </w:r>
      <w:r>
        <w:rPr>
          <w:rFonts w:ascii="Cambria" w:hAnsi="Cambria" w:cs="Cordia New"/>
          <w:sz w:val="28"/>
          <w:szCs w:val="28"/>
        </w:rPr>
        <w:t>.И. История русской архитектуры</w:t>
      </w:r>
      <w:r w:rsidRPr="0035430E">
        <w:rPr>
          <w:rFonts w:ascii="Cambria" w:hAnsi="Cambria" w:cs="Cordia New"/>
          <w:sz w:val="28"/>
          <w:szCs w:val="28"/>
        </w:rPr>
        <w:t xml:space="preserve"> / В.И. Пилявский, А.А. Тац, Ю.С. Ушаков. –</w:t>
      </w:r>
      <w:r>
        <w:rPr>
          <w:rFonts w:ascii="Cambria" w:hAnsi="Cambria" w:cs="Cordia New"/>
          <w:sz w:val="28"/>
          <w:szCs w:val="28"/>
        </w:rPr>
        <w:t xml:space="preserve"> 3-е</w:t>
      </w:r>
      <w:r w:rsidRPr="0035430E">
        <w:rPr>
          <w:rFonts w:ascii="Cambria" w:hAnsi="Cambria" w:cs="Cordia New"/>
          <w:sz w:val="28"/>
          <w:szCs w:val="28"/>
        </w:rPr>
        <w:t xml:space="preserve"> изд. стереотип. – М.</w:t>
      </w:r>
      <w:r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Архитектура, 2000. – 512</w:t>
      </w:r>
      <w:r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с. – (Специальность «Архитектура»)</w:t>
      </w:r>
      <w:r>
        <w:rPr>
          <w:rFonts w:ascii="Cambria" w:hAnsi="Cambria" w:cs="Cordia New"/>
          <w:sz w:val="28"/>
          <w:szCs w:val="28"/>
        </w:rPr>
        <w:t>.</w:t>
      </w:r>
    </w:p>
    <w:p w:rsidR="00186376" w:rsidRPr="0035430E" w:rsidRDefault="00186376" w:rsidP="00186376">
      <w:pPr>
        <w:ind w:firstLine="520"/>
        <w:jc w:val="center"/>
        <w:rPr>
          <w:rFonts w:ascii="Cambria" w:hAnsi="Cambria" w:cs="Cordia New"/>
          <w:b/>
          <w:bCs/>
          <w:sz w:val="28"/>
          <w:szCs w:val="28"/>
        </w:rPr>
      </w:pPr>
      <w:r>
        <w:rPr>
          <w:rFonts w:ascii="Cambria" w:hAnsi="Cambria" w:cs="Cordia New"/>
          <w:b/>
          <w:bCs/>
          <w:sz w:val="28"/>
          <w:szCs w:val="28"/>
        </w:rPr>
        <w:t xml:space="preserve">Книга четырех </w:t>
      </w:r>
      <w:r w:rsidRPr="0035430E">
        <w:rPr>
          <w:rFonts w:ascii="Cambria" w:hAnsi="Cambria" w:cs="Cordia New"/>
          <w:b/>
          <w:bCs/>
          <w:sz w:val="28"/>
          <w:szCs w:val="28"/>
        </w:rPr>
        <w:t xml:space="preserve"> авторов</w:t>
      </w:r>
    </w:p>
    <w:p w:rsidR="00186376" w:rsidRPr="0035430E" w:rsidRDefault="00186376" w:rsidP="00186376">
      <w:pPr>
        <w:ind w:firstLine="520"/>
        <w:rPr>
          <w:rFonts w:ascii="Cambria" w:hAnsi="Cambria" w:cs="Cordia New"/>
          <w:sz w:val="28"/>
          <w:szCs w:val="28"/>
        </w:rPr>
      </w:pPr>
      <w:r>
        <w:rPr>
          <w:rFonts w:ascii="Cambria" w:hAnsi="Cambria"/>
          <w:sz w:val="28"/>
          <w:szCs w:val="28"/>
        </w:rPr>
        <w:t>Организация деятельности правоохранительных органов по противодействию экстремизму и терроризму / </w:t>
      </w:r>
      <w:r w:rsidRPr="00522B5E">
        <w:rPr>
          <w:rFonts w:ascii="Cambria" w:hAnsi="Cambria"/>
          <w:bCs/>
          <w:sz w:val="28"/>
          <w:szCs w:val="28"/>
        </w:rPr>
        <w:t>Е. Н. Быстряков, Е. В. Ионова, Н. Л. Потапова, А. Б. Смушкин</w:t>
      </w:r>
      <w:r w:rsidRPr="00522B5E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> – Санкт-Петербург ; Москва ; Краснодар : Лань, 2019. – 173 с.</w:t>
      </w:r>
    </w:p>
    <w:p w:rsidR="008A28D3" w:rsidRPr="0035430E" w:rsidRDefault="008A28D3" w:rsidP="00186376">
      <w:pPr>
        <w:ind w:firstLine="520"/>
        <w:jc w:val="center"/>
        <w:rPr>
          <w:rFonts w:ascii="Cambria" w:hAnsi="Cambria" w:cs="Cordia New"/>
          <w:b/>
          <w:bCs/>
          <w:sz w:val="28"/>
          <w:szCs w:val="28"/>
        </w:rPr>
      </w:pPr>
      <w:r w:rsidRPr="0035430E">
        <w:rPr>
          <w:rFonts w:ascii="Cambria" w:hAnsi="Cambria" w:cs="Cordia New"/>
          <w:b/>
          <w:bCs/>
          <w:sz w:val="28"/>
          <w:szCs w:val="28"/>
        </w:rPr>
        <w:t xml:space="preserve">Книга, имеющая более </w:t>
      </w:r>
      <w:r w:rsidR="00186376">
        <w:rPr>
          <w:rFonts w:ascii="Cambria" w:hAnsi="Cambria" w:cs="Cordia New"/>
          <w:b/>
          <w:bCs/>
          <w:sz w:val="28"/>
          <w:szCs w:val="28"/>
        </w:rPr>
        <w:t>четыре</w:t>
      </w:r>
      <w:r w:rsidRPr="0035430E">
        <w:rPr>
          <w:rFonts w:ascii="Cambria" w:hAnsi="Cambria" w:cs="Cordia New"/>
          <w:b/>
          <w:bCs/>
          <w:sz w:val="28"/>
          <w:szCs w:val="28"/>
        </w:rPr>
        <w:t>х авторов, описывается под заглавием</w:t>
      </w:r>
    </w:p>
    <w:p w:rsidR="008A28D3" w:rsidRPr="0035430E" w:rsidRDefault="008A28D3" w:rsidP="00186376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1. Теория и практика теплообмена = Heat Transfer Theoreticsand Practical Application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учебное наглядное пособие [на английском языке] / А. А. Синицын, Д. Ф. Карпов, М. В. Павлов [и др.]. – Вологда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ВоГУ, 2016. – 69 с.</w:t>
      </w:r>
    </w:p>
    <w:p w:rsidR="008A28D3" w:rsidRPr="0035430E" w:rsidRDefault="008A28D3" w:rsidP="00186376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2. Электрохимия / Ф. Миомандр, С. Садки, П. Одебер [и др.]; перевод с французского В. Н. Грасевича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; под редакцией Ю. Д. Гамбурга, В. А. Сафонова. – Москва</w:t>
      </w:r>
      <w:r w:rsidR="0018637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Техносфера, 2008. – 360 с.</w:t>
      </w:r>
    </w:p>
    <w:p w:rsidR="008A28D3" w:rsidRPr="0035430E" w:rsidRDefault="008A28D3" w:rsidP="00522B5E">
      <w:pPr>
        <w:ind w:firstLine="520"/>
        <w:jc w:val="center"/>
        <w:rPr>
          <w:rFonts w:ascii="Cambria" w:hAnsi="Cambria" w:cs="Cordia New"/>
          <w:b/>
          <w:bCs/>
          <w:sz w:val="28"/>
          <w:szCs w:val="28"/>
        </w:rPr>
      </w:pPr>
      <w:r w:rsidRPr="0035430E">
        <w:rPr>
          <w:rFonts w:ascii="Cambria" w:hAnsi="Cambria" w:cs="Cordia New"/>
          <w:b/>
          <w:bCs/>
          <w:sz w:val="28"/>
          <w:szCs w:val="28"/>
        </w:rPr>
        <w:t>Книга без указания авторов на титульном листе</w:t>
      </w:r>
    </w:p>
    <w:p w:rsidR="008A28D3" w:rsidRPr="0035430E" w:rsidRDefault="008A28D3" w:rsidP="00522B5E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Информатика. Базовый курс</w:t>
      </w:r>
      <w:r w:rsidR="00522B5E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учеб. пособие для техникумов / под ред. С.В. Симоновича. –  2-е изд. –  СПб.</w:t>
      </w:r>
      <w:r w:rsidR="00522B5E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Питер, 2004. –  640с. – (Учебник для техникумов).</w:t>
      </w:r>
    </w:p>
    <w:p w:rsidR="008A28D3" w:rsidRPr="0035430E" w:rsidRDefault="008A28D3" w:rsidP="00522B5E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Проблемы российской и региональной истории XIX–XX веков</w:t>
      </w:r>
      <w:r w:rsidR="00522B5E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сборник научных статей / редакционная коллегия: Т. М. Димони (ответственный редактор), Л. В. Изюмова, С. Г. Карпов. – Вологда</w:t>
      </w:r>
      <w:r w:rsidR="00522B5E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ВоГУ, 2016. – 99 с.</w:t>
      </w:r>
    </w:p>
    <w:p w:rsidR="008A28D3" w:rsidRPr="0035430E" w:rsidRDefault="008A28D3" w:rsidP="00522B5E">
      <w:pPr>
        <w:ind w:firstLine="520"/>
        <w:jc w:val="center"/>
        <w:rPr>
          <w:rFonts w:ascii="Cambria" w:hAnsi="Cambria" w:cs="Cordia New"/>
          <w:b/>
          <w:sz w:val="28"/>
          <w:szCs w:val="28"/>
        </w:rPr>
      </w:pPr>
      <w:r w:rsidRPr="0035430E">
        <w:rPr>
          <w:rFonts w:ascii="Cambria" w:hAnsi="Cambria" w:cs="Cordia New"/>
          <w:b/>
          <w:sz w:val="28"/>
          <w:szCs w:val="28"/>
        </w:rPr>
        <w:t>Многотомное издание</w:t>
      </w:r>
    </w:p>
    <w:p w:rsidR="008A28D3" w:rsidRPr="0035430E" w:rsidRDefault="008A28D3" w:rsidP="008A28D3">
      <w:pPr>
        <w:ind w:firstLine="520"/>
        <w:jc w:val="both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Сборник упражнений по грамматике английского языка</w:t>
      </w:r>
      <w:r w:rsidR="00522B5E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учебное пособие</w:t>
      </w:r>
      <w:r w:rsidR="00522B5E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в 2 частях / составитель: Д. И. Жирнова, В. П. Кряжева, И. Н. Коноплева [и др.]. – Вологда</w:t>
      </w:r>
      <w:r w:rsidR="00522B5E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 xml:space="preserve">: ВоГУ, 2015.  </w:t>
      </w:r>
    </w:p>
    <w:p w:rsidR="008A28D3" w:rsidRPr="0035430E" w:rsidRDefault="008A28D3" w:rsidP="00522B5E">
      <w:pPr>
        <w:ind w:firstLine="520"/>
        <w:jc w:val="center"/>
        <w:rPr>
          <w:rFonts w:ascii="Cambria" w:hAnsi="Cambria" w:cs="Cordia New"/>
          <w:b/>
          <w:sz w:val="28"/>
          <w:szCs w:val="28"/>
        </w:rPr>
      </w:pPr>
      <w:r w:rsidRPr="0035430E">
        <w:rPr>
          <w:rFonts w:ascii="Cambria" w:hAnsi="Cambria" w:cs="Cordia New"/>
          <w:b/>
          <w:sz w:val="28"/>
          <w:szCs w:val="28"/>
        </w:rPr>
        <w:t>Отдельный том многотомного издания</w:t>
      </w:r>
    </w:p>
    <w:p w:rsidR="008A28D3" w:rsidRPr="0035430E" w:rsidRDefault="008A28D3" w:rsidP="00522B5E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lastRenderedPageBreak/>
        <w:t xml:space="preserve"> </w:t>
      </w:r>
      <w:r w:rsidR="00522B5E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Соколов, Л. И. Основы промышленног</w:t>
      </w:r>
      <w:r w:rsidR="00522B5E">
        <w:rPr>
          <w:rFonts w:ascii="Cambria" w:hAnsi="Cambria" w:cs="Cordia New"/>
          <w:sz w:val="28"/>
          <w:szCs w:val="28"/>
        </w:rPr>
        <w:t>о водоснабжения и водоотведения :</w:t>
      </w:r>
      <w:r w:rsidRPr="0035430E">
        <w:rPr>
          <w:rFonts w:ascii="Cambria" w:hAnsi="Cambria" w:cs="Cordia New"/>
          <w:sz w:val="28"/>
          <w:szCs w:val="28"/>
        </w:rPr>
        <w:t xml:space="preserve"> Учебное пособие.  В 3 томах. Том 3. Расчет сооружений для очистки производственных сточных вод / Л. И. Соколов. – Вологда</w:t>
      </w:r>
      <w:r w:rsidR="00522B5E">
        <w:rPr>
          <w:rFonts w:ascii="Cambria" w:hAnsi="Cambria" w:cs="Cordia New"/>
          <w:sz w:val="28"/>
          <w:szCs w:val="28"/>
        </w:rPr>
        <w:t xml:space="preserve"> :</w:t>
      </w:r>
      <w:r w:rsidRPr="0035430E">
        <w:rPr>
          <w:rFonts w:ascii="Cambria" w:hAnsi="Cambria" w:cs="Cordia New"/>
          <w:sz w:val="28"/>
          <w:szCs w:val="28"/>
        </w:rPr>
        <w:t xml:space="preserve"> ВоГУ, 2015. – 82 с.</w:t>
      </w:r>
    </w:p>
    <w:p w:rsidR="008A28D3" w:rsidRPr="0035430E" w:rsidRDefault="008A28D3" w:rsidP="00781C56">
      <w:pPr>
        <w:ind w:firstLine="520"/>
        <w:jc w:val="center"/>
        <w:rPr>
          <w:rFonts w:ascii="Cambria" w:hAnsi="Cambria" w:cs="Cordia New"/>
          <w:b/>
          <w:bCs/>
          <w:sz w:val="28"/>
          <w:szCs w:val="28"/>
        </w:rPr>
      </w:pPr>
      <w:r w:rsidRPr="0035430E">
        <w:rPr>
          <w:rFonts w:ascii="Cambria" w:hAnsi="Cambria" w:cs="Cordia New"/>
          <w:b/>
          <w:bCs/>
          <w:sz w:val="28"/>
          <w:szCs w:val="28"/>
        </w:rPr>
        <w:t>Словари, справочники</w:t>
      </w:r>
    </w:p>
    <w:p w:rsidR="008A28D3" w:rsidRPr="0035430E" w:rsidRDefault="008A28D3" w:rsidP="00781C56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1. Философский энциклопедический словарь. – М.</w:t>
      </w:r>
      <w:r w:rsidR="00781C5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Инфра-М., 1999. – 576</w:t>
      </w:r>
      <w:r w:rsidR="00781C5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с. –(Библиотека словарей «Инфра-М»).</w:t>
      </w:r>
    </w:p>
    <w:p w:rsidR="008A28D3" w:rsidRPr="0035430E" w:rsidRDefault="008A28D3" w:rsidP="00781C56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2. Александрова</w:t>
      </w:r>
      <w:r w:rsidR="00781C56">
        <w:rPr>
          <w:rFonts w:ascii="Cambria" w:hAnsi="Cambria" w:cs="Cordia New"/>
          <w:sz w:val="28"/>
          <w:szCs w:val="28"/>
        </w:rPr>
        <w:t>,</w:t>
      </w:r>
      <w:r w:rsidRPr="0035430E">
        <w:rPr>
          <w:rFonts w:ascii="Cambria" w:hAnsi="Cambria" w:cs="Cordia New"/>
          <w:sz w:val="28"/>
          <w:szCs w:val="28"/>
        </w:rPr>
        <w:t xml:space="preserve"> З.Е. Словарь синонимов русского языка</w:t>
      </w:r>
      <w:r w:rsidR="00781C5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около 9000 синомических рядов/ З.Е. Александрова; под ред. Л.А. Чешко. – 5-е изд., стереотип. – М.</w:t>
      </w:r>
      <w:r w:rsidR="00781C5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: Русский язык, 1986. – 600</w:t>
      </w:r>
      <w:r w:rsidR="00781C5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>с.</w:t>
      </w:r>
    </w:p>
    <w:p w:rsidR="008A28D3" w:rsidRPr="0035430E" w:rsidRDefault="008A28D3" w:rsidP="00781C56">
      <w:pPr>
        <w:ind w:firstLine="520"/>
        <w:jc w:val="center"/>
        <w:rPr>
          <w:rFonts w:ascii="Cambria" w:hAnsi="Cambria" w:cs="Cordia New"/>
          <w:b/>
          <w:bCs/>
          <w:sz w:val="28"/>
          <w:szCs w:val="28"/>
        </w:rPr>
      </w:pPr>
      <w:r w:rsidRPr="0035430E">
        <w:rPr>
          <w:rFonts w:ascii="Cambria" w:hAnsi="Cambria" w:cs="Cordia New"/>
          <w:b/>
          <w:bCs/>
          <w:sz w:val="28"/>
          <w:szCs w:val="28"/>
        </w:rPr>
        <w:t>Статья из книги, журнала или другого разового издания</w:t>
      </w:r>
    </w:p>
    <w:p w:rsidR="008A28D3" w:rsidRPr="0035430E" w:rsidRDefault="008A28D3" w:rsidP="00781C56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 xml:space="preserve"> 1. Технология и материалы ландшафтов водных парков // Технологии строительства. – 2006. - № 4(45). – С. 98 – 100.</w:t>
      </w:r>
    </w:p>
    <w:p w:rsidR="008A28D3" w:rsidRPr="0035430E" w:rsidRDefault="008A28D3" w:rsidP="00781C56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2. Молчанов А.В. Молодежь в тисках социально-экономических противоречий / А.В. Молчанов // Трудовое право. – 2006. - № 9 (79). – С. 49-61.</w:t>
      </w:r>
    </w:p>
    <w:p w:rsidR="008A28D3" w:rsidRPr="0035430E" w:rsidRDefault="008A28D3" w:rsidP="00781C56">
      <w:pPr>
        <w:ind w:firstLine="520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3. Ивонин, Е. Ю. Фердинанд II Габсбург / Ю. Е. Ивонин, А. А. Ходин // Вопросы истории. – 2016. – № 9. – С. 21–45.</w:t>
      </w:r>
    </w:p>
    <w:p w:rsidR="008A28D3" w:rsidRPr="0035430E" w:rsidRDefault="008A28D3" w:rsidP="00781C56">
      <w:pPr>
        <w:ind w:firstLine="520"/>
        <w:jc w:val="center"/>
        <w:rPr>
          <w:rFonts w:ascii="Cambria" w:hAnsi="Cambria" w:cs="Cordia New"/>
          <w:b/>
          <w:sz w:val="28"/>
          <w:szCs w:val="28"/>
        </w:rPr>
      </w:pPr>
      <w:r w:rsidRPr="0035430E">
        <w:rPr>
          <w:rFonts w:ascii="Cambria" w:hAnsi="Cambria" w:cs="Cordia New"/>
          <w:b/>
          <w:sz w:val="28"/>
          <w:szCs w:val="28"/>
        </w:rPr>
        <w:t>Электронный ресурс</w:t>
      </w:r>
    </w:p>
    <w:p w:rsidR="008A28D3" w:rsidRPr="0035430E" w:rsidRDefault="008A28D3" w:rsidP="00781C56">
      <w:pPr>
        <w:ind w:firstLine="567"/>
        <w:rPr>
          <w:rFonts w:ascii="Cambria" w:hAnsi="Cambria" w:cs="Cordia New"/>
          <w:sz w:val="28"/>
          <w:szCs w:val="28"/>
        </w:rPr>
      </w:pPr>
      <w:r w:rsidRPr="0035430E">
        <w:rPr>
          <w:rFonts w:ascii="Cambria" w:hAnsi="Cambria" w:cs="Cordia New"/>
          <w:sz w:val="28"/>
          <w:szCs w:val="28"/>
        </w:rPr>
        <w:t>План мероприятий по повышению эффективности госпрограммы «Доступная среда». – Текст</w:t>
      </w:r>
      <w:r w:rsidR="00781C5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 xml:space="preserve">: электронный // Министерство труда и социальной защиты Российской Федерации: официальный сайт. – 2017. – </w:t>
      </w:r>
      <w:r w:rsidRPr="0035430E">
        <w:rPr>
          <w:rFonts w:ascii="Cambria" w:hAnsi="Cambria" w:cs="Cordia New"/>
          <w:sz w:val="28"/>
          <w:szCs w:val="28"/>
          <w:lang w:val="en-US"/>
        </w:rPr>
        <w:t>URL</w:t>
      </w:r>
      <w:r w:rsidRPr="0035430E">
        <w:rPr>
          <w:rFonts w:ascii="Cambria" w:hAnsi="Cambria" w:cs="Cordia New"/>
          <w:sz w:val="28"/>
          <w:szCs w:val="28"/>
        </w:rPr>
        <w:t xml:space="preserve">: </w:t>
      </w:r>
      <w:hyperlink r:id="rId8" w:history="1">
        <w:r w:rsidRPr="0035430E">
          <w:rPr>
            <w:rStyle w:val="a9"/>
            <w:rFonts w:ascii="Cambria" w:hAnsi="Cambria" w:cs="Cordia New"/>
            <w:sz w:val="28"/>
            <w:szCs w:val="28"/>
          </w:rPr>
          <w:t>https://rosmintrud.ru/docs/1281</w:t>
        </w:r>
      </w:hyperlink>
      <w:r w:rsidR="00AD3DD4">
        <w:rPr>
          <w:rFonts w:ascii="Cambria" w:hAnsi="Cambria" w:cs="Cordia New"/>
          <w:sz w:val="28"/>
          <w:szCs w:val="28"/>
        </w:rPr>
        <w:t xml:space="preserve"> (дата обращения: 08.04.2025</w:t>
      </w:r>
      <w:r w:rsidRPr="0035430E">
        <w:rPr>
          <w:rFonts w:ascii="Cambria" w:hAnsi="Cambria" w:cs="Cordia New"/>
          <w:sz w:val="28"/>
          <w:szCs w:val="28"/>
        </w:rPr>
        <w:t xml:space="preserve">). </w:t>
      </w:r>
    </w:p>
    <w:p w:rsidR="008A28D3" w:rsidRPr="0035430E" w:rsidRDefault="008A28D3" w:rsidP="00781C56">
      <w:pPr>
        <w:pStyle w:val="p"/>
        <w:spacing w:before="0" w:beforeAutospacing="0" w:after="0" w:afterAutospacing="0"/>
        <w:ind w:firstLine="567"/>
        <w:outlineLvl w:val="4"/>
        <w:rPr>
          <w:rFonts w:ascii="Cambria" w:hAnsi="Cambria" w:cs="Cordia New"/>
          <w:bCs/>
          <w:sz w:val="28"/>
          <w:szCs w:val="28"/>
        </w:rPr>
      </w:pPr>
      <w:r w:rsidRPr="0035430E">
        <w:rPr>
          <w:rFonts w:ascii="Cambria" w:hAnsi="Cambria" w:cs="Cordia New"/>
          <w:bCs/>
          <w:sz w:val="28"/>
          <w:szCs w:val="28"/>
        </w:rPr>
        <w:t xml:space="preserve">Интерактивная карта мира / </w:t>
      </w:r>
      <w:r w:rsidRPr="0035430E">
        <w:rPr>
          <w:rFonts w:ascii="Cambria" w:hAnsi="Cambria" w:cs="Cordia New"/>
          <w:bCs/>
          <w:sz w:val="28"/>
          <w:szCs w:val="28"/>
          <w:lang w:val="en-US"/>
        </w:rPr>
        <w:t>Google</w:t>
      </w:r>
      <w:r w:rsidRPr="0035430E">
        <w:rPr>
          <w:rFonts w:ascii="Cambria" w:hAnsi="Cambria" w:cs="Cordia New"/>
          <w:bCs/>
          <w:sz w:val="28"/>
          <w:szCs w:val="28"/>
        </w:rPr>
        <w:t xml:space="preserve">. – </w:t>
      </w:r>
      <w:r w:rsidRPr="0035430E">
        <w:rPr>
          <w:rFonts w:ascii="Cambria" w:hAnsi="Cambria" w:cs="Cordia New"/>
          <w:sz w:val="28"/>
          <w:szCs w:val="28"/>
        </w:rPr>
        <w:t>Изображение (картографическое; неподвижное; двухмерное)</w:t>
      </w:r>
      <w:r w:rsidR="00781C56">
        <w:rPr>
          <w:rFonts w:ascii="Cambria" w:hAnsi="Cambria" w:cs="Cordia New"/>
          <w:sz w:val="28"/>
          <w:szCs w:val="28"/>
        </w:rPr>
        <w:t xml:space="preserve"> </w:t>
      </w:r>
      <w:r w:rsidRPr="0035430E">
        <w:rPr>
          <w:rFonts w:ascii="Cambria" w:hAnsi="Cambria" w:cs="Cordia New"/>
          <w:sz w:val="28"/>
          <w:szCs w:val="28"/>
        </w:rPr>
        <w:t xml:space="preserve">: электронное </w:t>
      </w:r>
      <w:r w:rsidRPr="0035430E">
        <w:rPr>
          <w:rFonts w:ascii="Cambria" w:hAnsi="Cambria" w:cs="Cordia New"/>
          <w:bCs/>
          <w:sz w:val="28"/>
          <w:szCs w:val="28"/>
        </w:rPr>
        <w:t xml:space="preserve">// </w:t>
      </w:r>
      <w:r w:rsidRPr="0035430E">
        <w:rPr>
          <w:rFonts w:ascii="Cambria" w:hAnsi="Cambria" w:cs="Cordia New"/>
          <w:bCs/>
          <w:sz w:val="28"/>
          <w:szCs w:val="28"/>
          <w:lang w:val="en-US"/>
        </w:rPr>
        <w:t>Maps</w:t>
      </w:r>
      <w:r w:rsidRPr="0035430E">
        <w:rPr>
          <w:rFonts w:ascii="Cambria" w:hAnsi="Cambria" w:cs="Cordia New"/>
          <w:bCs/>
          <w:sz w:val="28"/>
          <w:szCs w:val="28"/>
        </w:rPr>
        <w:t>-</w:t>
      </w:r>
      <w:r w:rsidRPr="0035430E">
        <w:rPr>
          <w:rFonts w:ascii="Cambria" w:hAnsi="Cambria" w:cs="Cordia New"/>
          <w:bCs/>
          <w:sz w:val="28"/>
          <w:szCs w:val="28"/>
          <w:lang w:val="en-US"/>
        </w:rPr>
        <w:t>of</w:t>
      </w:r>
      <w:r w:rsidRPr="0035430E">
        <w:rPr>
          <w:rFonts w:ascii="Cambria" w:hAnsi="Cambria" w:cs="Cordia New"/>
          <w:bCs/>
          <w:sz w:val="28"/>
          <w:szCs w:val="28"/>
        </w:rPr>
        <w:t>-</w:t>
      </w:r>
      <w:r w:rsidRPr="0035430E">
        <w:rPr>
          <w:rFonts w:ascii="Cambria" w:hAnsi="Cambria" w:cs="Cordia New"/>
          <w:bCs/>
          <w:sz w:val="28"/>
          <w:szCs w:val="28"/>
          <w:lang w:val="en-US"/>
        </w:rPr>
        <w:t>world</w:t>
      </w:r>
      <w:r w:rsidRPr="0035430E">
        <w:rPr>
          <w:rFonts w:ascii="Cambria" w:hAnsi="Cambria" w:cs="Cordia New"/>
          <w:bCs/>
          <w:sz w:val="28"/>
          <w:szCs w:val="28"/>
        </w:rPr>
        <w:t>.</w:t>
      </w:r>
      <w:r w:rsidRPr="0035430E">
        <w:rPr>
          <w:rFonts w:ascii="Cambria" w:hAnsi="Cambria" w:cs="Cordia New"/>
          <w:bCs/>
          <w:sz w:val="28"/>
          <w:szCs w:val="28"/>
          <w:lang w:val="en-US"/>
        </w:rPr>
        <w:t>ru</w:t>
      </w:r>
      <w:r w:rsidRPr="0035430E">
        <w:rPr>
          <w:rFonts w:ascii="Cambria" w:hAnsi="Cambria" w:cs="Cordia New"/>
          <w:bCs/>
          <w:sz w:val="28"/>
          <w:szCs w:val="28"/>
        </w:rPr>
        <w:t xml:space="preserve"> = Карта мира: [сайт]. – </w:t>
      </w:r>
      <w:r w:rsidRPr="0035430E">
        <w:rPr>
          <w:rFonts w:ascii="Cambria" w:hAnsi="Cambria" w:cs="Cordia New"/>
          <w:sz w:val="28"/>
          <w:szCs w:val="28"/>
          <w:lang w:val="en-US"/>
        </w:rPr>
        <w:t>URL</w:t>
      </w:r>
      <w:r w:rsidRPr="0035430E">
        <w:rPr>
          <w:rFonts w:ascii="Cambria" w:hAnsi="Cambria" w:cs="Cordia New"/>
          <w:sz w:val="28"/>
          <w:szCs w:val="28"/>
        </w:rPr>
        <w:t>:</w:t>
      </w:r>
      <w:r w:rsidRPr="0035430E">
        <w:rPr>
          <w:rFonts w:ascii="Cambria" w:hAnsi="Cambria" w:cs="Cordia New"/>
          <w:bCs/>
          <w:sz w:val="28"/>
          <w:szCs w:val="28"/>
        </w:rPr>
        <w:t xml:space="preserve"> </w:t>
      </w:r>
      <w:hyperlink r:id="rId9" w:history="1">
        <w:r w:rsidRPr="0035430E">
          <w:rPr>
            <w:rStyle w:val="a9"/>
            <w:rFonts w:ascii="Cambria" w:hAnsi="Cambria" w:cs="Cordia New"/>
            <w:sz w:val="28"/>
            <w:szCs w:val="28"/>
          </w:rPr>
          <w:t>http://maps-of-world.ru/inter.htm</w:t>
        </w:r>
        <w:r w:rsidRPr="0035430E">
          <w:rPr>
            <w:rStyle w:val="a9"/>
            <w:rFonts w:ascii="Cambria" w:hAnsi="Cambria" w:cs="Cordia New"/>
            <w:sz w:val="28"/>
            <w:szCs w:val="28"/>
            <w:lang w:val="en-US"/>
          </w:rPr>
          <w:t>l</w:t>
        </w:r>
      </w:hyperlink>
      <w:r w:rsidRPr="0035430E">
        <w:rPr>
          <w:rFonts w:ascii="Cambria" w:hAnsi="Cambria" w:cs="Cordia New"/>
          <w:bCs/>
          <w:sz w:val="28"/>
          <w:szCs w:val="28"/>
        </w:rPr>
        <w:t xml:space="preserve"> </w:t>
      </w:r>
      <w:r w:rsidR="00AD3DD4">
        <w:rPr>
          <w:rFonts w:ascii="Cambria" w:hAnsi="Cambria" w:cs="Cordia New"/>
          <w:sz w:val="28"/>
          <w:szCs w:val="28"/>
        </w:rPr>
        <w:t>(дата обращения: 17.0</w:t>
      </w:r>
      <w:r w:rsidR="003327B4">
        <w:rPr>
          <w:rFonts w:ascii="Cambria" w:hAnsi="Cambria" w:cs="Cordia New"/>
          <w:sz w:val="28"/>
          <w:szCs w:val="28"/>
        </w:rPr>
        <w:t>3</w:t>
      </w:r>
      <w:r w:rsidR="00AD3DD4">
        <w:rPr>
          <w:rFonts w:ascii="Cambria" w:hAnsi="Cambria" w:cs="Cordia New"/>
          <w:sz w:val="28"/>
          <w:szCs w:val="28"/>
        </w:rPr>
        <w:t>.2025</w:t>
      </w:r>
      <w:r w:rsidRPr="0035430E">
        <w:rPr>
          <w:rFonts w:ascii="Cambria" w:hAnsi="Cambria" w:cs="Cordia New"/>
          <w:sz w:val="28"/>
          <w:szCs w:val="28"/>
        </w:rPr>
        <w:t>).</w:t>
      </w:r>
    </w:p>
    <w:p w:rsidR="00EA6C16" w:rsidRPr="0035430E" w:rsidRDefault="00EA6C16" w:rsidP="00EA6C16">
      <w:pPr>
        <w:rPr>
          <w:rFonts w:ascii="Cambria" w:hAnsi="Cambria"/>
        </w:rPr>
      </w:pPr>
      <w:bookmarkStart w:id="1" w:name="_GoBack"/>
      <w:bookmarkEnd w:id="0"/>
      <w:bookmarkEnd w:id="1"/>
    </w:p>
    <w:sectPr w:rsidR="00EA6C16" w:rsidRPr="0035430E" w:rsidSect="00EA6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E985B4F"/>
    <w:multiLevelType w:val="hybridMultilevel"/>
    <w:tmpl w:val="4DCAD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5395"/>
    <w:multiLevelType w:val="hybridMultilevel"/>
    <w:tmpl w:val="A19ECE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7B600D3"/>
    <w:multiLevelType w:val="hybridMultilevel"/>
    <w:tmpl w:val="B59A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16"/>
    <w:rsid w:val="00027AB9"/>
    <w:rsid w:val="00130A6D"/>
    <w:rsid w:val="00186376"/>
    <w:rsid w:val="00186CC9"/>
    <w:rsid w:val="003327B4"/>
    <w:rsid w:val="0035430E"/>
    <w:rsid w:val="003F10C9"/>
    <w:rsid w:val="00522B5E"/>
    <w:rsid w:val="00546EBA"/>
    <w:rsid w:val="005F4DF4"/>
    <w:rsid w:val="00617FDA"/>
    <w:rsid w:val="00687275"/>
    <w:rsid w:val="006B6ABE"/>
    <w:rsid w:val="00781C56"/>
    <w:rsid w:val="00792462"/>
    <w:rsid w:val="007B197E"/>
    <w:rsid w:val="008A28D3"/>
    <w:rsid w:val="009E108A"/>
    <w:rsid w:val="00AD3DD4"/>
    <w:rsid w:val="00AF65C6"/>
    <w:rsid w:val="00C077FF"/>
    <w:rsid w:val="00C14E89"/>
    <w:rsid w:val="00CA3F46"/>
    <w:rsid w:val="00CE2EBE"/>
    <w:rsid w:val="00E07643"/>
    <w:rsid w:val="00E30C33"/>
    <w:rsid w:val="00E817F4"/>
    <w:rsid w:val="00EA6C16"/>
    <w:rsid w:val="00E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736942"/>
  <w15:docId w15:val="{19D9B032-332A-453F-903D-D212E02C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C16"/>
  </w:style>
  <w:style w:type="paragraph" w:styleId="1">
    <w:name w:val="heading 1"/>
    <w:basedOn w:val="a"/>
    <w:next w:val="a"/>
    <w:link w:val="10"/>
    <w:uiPriority w:val="9"/>
    <w:qFormat/>
    <w:rsid w:val="00EA6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C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6C16"/>
    <w:rPr>
      <w:b/>
      <w:bCs/>
    </w:rPr>
  </w:style>
  <w:style w:type="character" w:styleId="a7">
    <w:name w:val="Emphasis"/>
    <w:basedOn w:val="a0"/>
    <w:uiPriority w:val="20"/>
    <w:qFormat/>
    <w:rsid w:val="00EA6C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A6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basedOn w:val="a"/>
    <w:uiPriority w:val="1"/>
    <w:qFormat/>
    <w:rsid w:val="00EA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6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8A28D3"/>
    <w:rPr>
      <w:color w:val="0000FF"/>
      <w:u w:val="single"/>
    </w:rPr>
  </w:style>
  <w:style w:type="paragraph" w:customStyle="1" w:styleId="p">
    <w:name w:val="p"/>
    <w:basedOn w:val="a"/>
    <w:rsid w:val="008A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5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intrud.ru/docs/128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library.ru/item.asp?id=202582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ps-of-world.ru/int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A6317-6F25-4B9E-88E1-9B008D94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Тюленева Валентина Олеговна</cp:lastModifiedBy>
  <cp:revision>5</cp:revision>
  <dcterms:created xsi:type="dcterms:W3CDTF">2020-12-08T10:31:00Z</dcterms:created>
  <dcterms:modified xsi:type="dcterms:W3CDTF">2025-04-07T10:26:00Z</dcterms:modified>
</cp:coreProperties>
</file>