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89" w:rsidRDefault="00DF3998">
      <w:pPr>
        <w:spacing w:before="2" w:line="357" w:lineRule="auto"/>
        <w:ind w:left="112" w:right="105" w:firstLine="708"/>
        <w:jc w:val="both"/>
        <w:rPr>
          <w:sz w:val="28"/>
        </w:rPr>
      </w:pPr>
      <w:bookmarkStart w:id="0" w:name="3"/>
      <w:bookmarkEnd w:id="0"/>
      <w:r>
        <w:rPr>
          <w:b/>
          <w:sz w:val="28"/>
        </w:rPr>
        <w:t>Документами,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подтверждающими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зачисление 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первоочередном</w:t>
      </w:r>
      <w:r w:rsidR="00E51B16">
        <w:rPr>
          <w:b/>
          <w:sz w:val="28"/>
        </w:rPr>
        <w:t xml:space="preserve"> </w:t>
      </w:r>
      <w:bookmarkStart w:id="1" w:name="_GoBack"/>
      <w:bookmarkEnd w:id="1"/>
      <w:r>
        <w:rPr>
          <w:b/>
          <w:sz w:val="28"/>
        </w:rPr>
        <w:t>порядке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 xml:space="preserve">являются </w:t>
      </w:r>
      <w:r>
        <w:rPr>
          <w:sz w:val="28"/>
          <w:u w:val="single"/>
        </w:rPr>
        <w:t>справки об участии в специальной военной операции</w:t>
      </w:r>
      <w:r>
        <w:rPr>
          <w:sz w:val="28"/>
        </w:rPr>
        <w:t>, которые выдаются:</w:t>
      </w:r>
    </w:p>
    <w:p w:rsidR="002B4E89" w:rsidRDefault="00DF3998" w:rsidP="001A5C86">
      <w:pPr>
        <w:pStyle w:val="a3"/>
        <w:spacing w:before="2" w:line="360" w:lineRule="auto"/>
        <w:ind w:right="112"/>
      </w:pPr>
      <w:r>
        <w:t>военнослужащим, лицам гражданского персонала Вооруженных Сил Российской Федерации, лицам, заключившим контракт о добровольном содействии в выполнении задач, возложенных на Вооруженные Силы Российской</w:t>
      </w:r>
      <w:bookmarkStart w:id="2" w:name="8"/>
      <w:bookmarkEnd w:id="2"/>
      <w:r w:rsidR="001A5C86">
        <w:t xml:space="preserve"> </w:t>
      </w:r>
      <w:r>
        <w:t>Федерации, по их обращениям (рапортам, заявлениям) — воинскими частями на основании документов (сведений), подтверждающих участие в специальной военной операции;</w:t>
      </w:r>
    </w:p>
    <w:p w:rsidR="002B4E89" w:rsidRDefault="00DF3998">
      <w:pPr>
        <w:pStyle w:val="a3"/>
        <w:spacing w:line="360" w:lineRule="auto"/>
        <w:ind w:right="112"/>
      </w:pPr>
      <w:r>
        <w:t>членам семей (законным представителям членов семей) военнослужащих, лиц гражданского персонала Вооруженных Сил Российской Федерации, по их обращениям (заявлениям) воинскими частями либо военными комиссариатами муниципальных образований;</w:t>
      </w:r>
    </w:p>
    <w:p w:rsidR="002B4E89" w:rsidRDefault="00DF3998">
      <w:pPr>
        <w:pStyle w:val="a3"/>
        <w:spacing w:line="360" w:lineRule="auto"/>
        <w:ind w:right="108"/>
      </w:pPr>
      <w:r>
        <w:t>гражданам, уволенным с военной службы, исключенным из добровольческих формирований, лицам гражданского персонала Вооруженных Сил Российской Федерации, уволенным с работы (службы), членам их семей (законным представителям этих граждан и членов их семей) по их обращениям (заявлениям) — военными комиссариатами муниципальных образований.</w:t>
      </w:r>
    </w:p>
    <w:p w:rsidR="002B4E89" w:rsidRDefault="00DF3998">
      <w:pPr>
        <w:pStyle w:val="a3"/>
        <w:spacing w:line="360" w:lineRule="auto"/>
        <w:ind w:right="105"/>
      </w:pPr>
      <w:r>
        <w:t>К указанным документам также относятся удостоверение Героя Российской Федерации и удостоверение к государственной награде Российской Федерации, которые выдаются лицам в случае присвоения высшего звания Российской Федерации и при вручении государственной награды Российской Федерации — орден Мужества.</w:t>
      </w:r>
    </w:p>
    <w:p w:rsidR="002B4E89" w:rsidRDefault="00DF3998">
      <w:pPr>
        <w:pStyle w:val="a3"/>
        <w:spacing w:line="360" w:lineRule="auto"/>
        <w:ind w:right="108"/>
      </w:pPr>
      <w:r>
        <w:t xml:space="preserve">Образцы справок можно посмотреть на сайте Главного управления кадров Минобороны России: </w:t>
      </w:r>
      <w:hyperlink r:id="rId7">
        <w:r>
          <w:rPr>
            <w:color w:val="0000FF"/>
            <w:u w:val="single" w:color="0000FF"/>
          </w:rPr>
          <w:t>https://guk.mil.ru/Uchastnikam-SVO/spravka</w:t>
        </w:r>
      </w:hyperlink>
    </w:p>
    <w:p w:rsidR="002B4E89" w:rsidRDefault="00DF3998">
      <w:pPr>
        <w:pStyle w:val="a3"/>
        <w:spacing w:line="360" w:lineRule="auto"/>
        <w:ind w:right="106"/>
      </w:pPr>
      <w:r>
        <w:rPr>
          <w:u w:val="single"/>
        </w:rPr>
        <w:t>В части перечня документов для зачисления</w:t>
      </w:r>
      <w:r>
        <w:t xml:space="preserve"> в образовательную организацию на обучение по образовательным программам СПО </w:t>
      </w:r>
      <w:r>
        <w:rPr>
          <w:u w:val="single"/>
        </w:rPr>
        <w:t>детей</w:t>
      </w:r>
      <w:r>
        <w:t xml:space="preserve"> </w:t>
      </w:r>
      <w:r>
        <w:rPr>
          <w:u w:val="single"/>
        </w:rPr>
        <w:t>медицинских работников</w:t>
      </w:r>
      <w:r>
        <w:t>, умерших в результате инфицирования новой коронавирусной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образования:</w:t>
      </w:r>
    </w:p>
    <w:p w:rsidR="002B4E89" w:rsidRDefault="00DF3998">
      <w:pPr>
        <w:pStyle w:val="a3"/>
        <w:spacing w:line="360" w:lineRule="auto"/>
        <w:ind w:right="106"/>
      </w:pPr>
      <w:r>
        <w:t xml:space="preserve">акт о случае профессионального заболевания (далее — акт) (форма акта </w:t>
      </w:r>
      <w:r>
        <w:lastRenderedPageBreak/>
        <w:t>является приложением к Правилам расследования и учета случаев профессиональных заболеваний работников, утвержденным постановлением Правительства Российской Федерации от 05.07.2022 № 1206), либо его копию, заверенную работодателем;</w:t>
      </w:r>
    </w:p>
    <w:p w:rsidR="002B4E89" w:rsidRDefault="00DF3998" w:rsidP="001A5C86">
      <w:pPr>
        <w:pStyle w:val="a3"/>
        <w:spacing w:line="360" w:lineRule="auto"/>
        <w:ind w:right="109"/>
      </w:pPr>
      <w:bookmarkStart w:id="3" w:name="9"/>
      <w:bookmarkEnd w:id="3"/>
      <w:r>
        <w:t>свидетельство о смерти (выдается в соответствии с Федеральным законом</w:t>
      </w:r>
      <w:r>
        <w:rPr>
          <w:spacing w:val="40"/>
        </w:rPr>
        <w:t xml:space="preserve"> </w:t>
      </w:r>
      <w:r>
        <w:t>от 15.11.1997 № 143-Ф3 «Об актах гражданского состояния», 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состояния»).</w:t>
      </w:r>
    </w:p>
    <w:p w:rsidR="002B4E89" w:rsidRDefault="00DF3998">
      <w:pPr>
        <w:spacing w:before="5" w:line="360" w:lineRule="auto"/>
        <w:ind w:left="112" w:right="104" w:firstLine="708"/>
        <w:jc w:val="both"/>
        <w:rPr>
          <w:b/>
          <w:sz w:val="28"/>
        </w:rPr>
      </w:pPr>
      <w:r>
        <w:rPr>
          <w:b/>
          <w:sz w:val="28"/>
        </w:rPr>
        <w:t>Перечень документов, которыми подтверждается родство в целях соблюдения права на зачисление на обучение по образовательным программам среднего профессионального образования в первоочередном порядке абитуриентов, чьи родители являются участниками специальной военной операции</w:t>
      </w:r>
    </w:p>
    <w:p w:rsidR="002B4E89" w:rsidRDefault="00DF3998">
      <w:pPr>
        <w:pStyle w:val="a3"/>
        <w:spacing w:line="316" w:lineRule="exact"/>
        <w:ind w:left="820" w:firstLine="0"/>
      </w:pPr>
      <w:r>
        <w:t>Частью</w:t>
      </w:r>
      <w:r>
        <w:rPr>
          <w:spacing w:val="34"/>
        </w:rPr>
        <w:t xml:space="preserve">  </w:t>
      </w:r>
      <w:r>
        <w:t>5.1.</w:t>
      </w:r>
      <w:r>
        <w:rPr>
          <w:spacing w:val="35"/>
        </w:rPr>
        <w:t xml:space="preserve">  </w:t>
      </w:r>
      <w:r>
        <w:t>статьи</w:t>
      </w:r>
      <w:r>
        <w:rPr>
          <w:spacing w:val="35"/>
        </w:rPr>
        <w:t xml:space="preserve">  </w:t>
      </w:r>
      <w:r>
        <w:t>71</w:t>
      </w:r>
      <w:r>
        <w:rPr>
          <w:spacing w:val="35"/>
        </w:rPr>
        <w:t xml:space="preserve">  </w:t>
      </w:r>
      <w:r>
        <w:t>Федерального</w:t>
      </w:r>
      <w:r>
        <w:rPr>
          <w:spacing w:val="36"/>
        </w:rPr>
        <w:t xml:space="preserve">  </w:t>
      </w:r>
      <w:r>
        <w:t>закона</w:t>
      </w:r>
      <w:r>
        <w:rPr>
          <w:spacing w:val="34"/>
        </w:rPr>
        <w:t xml:space="preserve">  </w:t>
      </w:r>
      <w:r>
        <w:t>от</w:t>
      </w:r>
      <w:r>
        <w:rPr>
          <w:spacing w:val="34"/>
        </w:rPr>
        <w:t xml:space="preserve">  </w:t>
      </w:r>
      <w:r>
        <w:t>29</w:t>
      </w:r>
      <w:r>
        <w:rPr>
          <w:spacing w:val="34"/>
        </w:rPr>
        <w:t xml:space="preserve">  </w:t>
      </w:r>
      <w:r>
        <w:t>декабря</w:t>
      </w:r>
      <w:r>
        <w:rPr>
          <w:spacing w:val="34"/>
        </w:rPr>
        <w:t xml:space="preserve">  </w:t>
      </w:r>
      <w:r>
        <w:t>2012</w:t>
      </w:r>
      <w:r>
        <w:rPr>
          <w:spacing w:val="35"/>
        </w:rPr>
        <w:t xml:space="preserve">  </w:t>
      </w:r>
      <w:r>
        <w:rPr>
          <w:spacing w:val="-5"/>
        </w:rPr>
        <w:t>г.</w:t>
      </w:r>
    </w:p>
    <w:p w:rsidR="002B4E89" w:rsidRDefault="00DF3998">
      <w:pPr>
        <w:pStyle w:val="a3"/>
        <w:spacing w:before="160" w:line="360" w:lineRule="auto"/>
        <w:ind w:right="107" w:firstLine="0"/>
      </w:pPr>
      <w:r>
        <w:t>№ 273-ФЗ «Об образовании в Российской Федерации» (далее – Федеральный закон об образовании) дети, чьи родители (родитель) являются участниками специальной военной операции, включены в перечень лиц, имеющих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квоты.</w:t>
      </w:r>
    </w:p>
    <w:p w:rsidR="002B4E89" w:rsidRDefault="00DF3998">
      <w:pPr>
        <w:pStyle w:val="a3"/>
        <w:spacing w:line="360" w:lineRule="auto"/>
        <w:ind w:right="104"/>
      </w:pPr>
      <w:r>
        <w:t>В отношении указанной категории лиц частью 4 статьи 68 Федерального закона об образовании предусмотрено право на зачисление в образовательную организацию на обучение по образовательным программам СПО в первоочередном порядке.</w:t>
      </w:r>
    </w:p>
    <w:p w:rsidR="002B4E89" w:rsidRDefault="00DF3998">
      <w:pPr>
        <w:pStyle w:val="a3"/>
        <w:spacing w:line="360" w:lineRule="auto"/>
        <w:ind w:right="110"/>
      </w:pPr>
      <w:r>
        <w:t>Законодательство Российской Федерации не содержит специальных норм, определяющих перечень документов, которые подтверждают родственные отношения именно в целях соблюдения права на зачисление на обучение по образовательным программам СПО в первоочередном порядке абитуриентов, чьи родители являются участниками специальной военной операции.</w:t>
      </w:r>
    </w:p>
    <w:p w:rsidR="002B4E89" w:rsidRDefault="00DF3998">
      <w:pPr>
        <w:pStyle w:val="a3"/>
        <w:spacing w:line="320" w:lineRule="exact"/>
        <w:ind w:left="820" w:firstLine="0"/>
      </w:pPr>
      <w:r>
        <w:t>Вместе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тем,</w:t>
      </w:r>
      <w:r>
        <w:rPr>
          <w:spacing w:val="13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статье</w:t>
      </w:r>
      <w:r>
        <w:rPr>
          <w:spacing w:val="12"/>
        </w:rPr>
        <w:t xml:space="preserve"> </w:t>
      </w:r>
      <w:r>
        <w:t>23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4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ноября</w:t>
      </w:r>
      <w:r>
        <w:rPr>
          <w:spacing w:val="15"/>
        </w:rPr>
        <w:t xml:space="preserve"> </w:t>
      </w:r>
      <w:r>
        <w:t>1997</w:t>
      </w:r>
      <w:r>
        <w:rPr>
          <w:spacing w:val="14"/>
        </w:rPr>
        <w:t xml:space="preserve"> </w:t>
      </w:r>
      <w:r>
        <w:rPr>
          <w:spacing w:val="-5"/>
        </w:rPr>
        <w:t>г.</w:t>
      </w:r>
    </w:p>
    <w:p w:rsidR="002B4E89" w:rsidRDefault="00DF3998" w:rsidP="001A5C86">
      <w:pPr>
        <w:pStyle w:val="a3"/>
        <w:spacing w:line="360" w:lineRule="auto"/>
        <w:ind w:right="109" w:firstLine="0"/>
      </w:pPr>
      <w:r>
        <w:lastRenderedPageBreak/>
        <w:t>№ 143-ФЗ «Об актах гражданского состояния» (далее – Федеральный закон об актах</w:t>
      </w:r>
      <w:r>
        <w:rPr>
          <w:spacing w:val="17"/>
        </w:rPr>
        <w:t xml:space="preserve"> </w:t>
      </w:r>
      <w:r>
        <w:t>гражданского</w:t>
      </w:r>
      <w:r>
        <w:rPr>
          <w:spacing w:val="19"/>
        </w:rPr>
        <w:t xml:space="preserve"> </w:t>
      </w:r>
      <w:r>
        <w:t>состояния)</w:t>
      </w:r>
      <w:r>
        <w:rPr>
          <w:spacing w:val="22"/>
        </w:rPr>
        <w:t xml:space="preserve"> </w:t>
      </w:r>
      <w:r>
        <w:t>родственные</w:t>
      </w:r>
      <w:r>
        <w:rPr>
          <w:spacing w:val="18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rPr>
          <w:spacing w:val="-2"/>
        </w:rPr>
        <w:t>родителей</w:t>
      </w:r>
    </w:p>
    <w:p w:rsidR="002B4E89" w:rsidRDefault="00DF3998" w:rsidP="001A5C86">
      <w:pPr>
        <w:pStyle w:val="a3"/>
        <w:spacing w:line="360" w:lineRule="auto"/>
        <w:ind w:right="117" w:firstLine="0"/>
      </w:pPr>
      <w:bookmarkStart w:id="4" w:name="10"/>
      <w:bookmarkEnd w:id="4"/>
      <w:r>
        <w:t xml:space="preserve">подтверждаются свидетельством о рождении, которое содержит сведения о фамилии, имени, отчестве, дате и месте рождения ребенка, а также данные о фамилии, имени, отчестве, дате рождения, гражданстве родителей (одного из </w:t>
      </w:r>
      <w:r>
        <w:rPr>
          <w:spacing w:val="-2"/>
        </w:rPr>
        <w:t>родителей).</w:t>
      </w:r>
    </w:p>
    <w:p w:rsidR="002B4E89" w:rsidRDefault="00DF3998">
      <w:pPr>
        <w:pStyle w:val="a3"/>
        <w:spacing w:line="360" w:lineRule="auto"/>
        <w:ind w:right="107"/>
      </w:pPr>
      <w:r>
        <w:t xml:space="preserve">Отмечаем, что в соответствии с частью 1 статьи 137 Семейного кодекса Российской Федерации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</w:t>
      </w:r>
      <w:r>
        <w:rPr>
          <w:spacing w:val="-2"/>
        </w:rPr>
        <w:t>происхождению.</w:t>
      </w:r>
    </w:p>
    <w:p w:rsidR="002B4E89" w:rsidRDefault="00DF3998">
      <w:pPr>
        <w:pStyle w:val="a3"/>
        <w:spacing w:line="360" w:lineRule="auto"/>
        <w:ind w:right="108"/>
      </w:pPr>
      <w:r>
        <w:t xml:space="preserve">Согласно статье 43 Федерального закона об актах гражданского состояния свидетельство об усыновлении подтверждает родственную связь ребенка и усыновителя(усыновителей). Свидетельство содержит сведения о фамилии, имени, отчестве, дате и месте рождения ребенка (до и после усыновления), а также данные о фамилии, имени, отчестве, дате рождения, гражданстве, национальности (если это указано в записи акта об усыновлении) усыновителей </w:t>
      </w:r>
      <w:r>
        <w:rPr>
          <w:spacing w:val="-2"/>
        </w:rPr>
        <w:t>(усыновителя).</w:t>
      </w:r>
    </w:p>
    <w:p w:rsidR="002B4E89" w:rsidRDefault="00DF3998">
      <w:pPr>
        <w:pStyle w:val="a3"/>
        <w:spacing w:line="360" w:lineRule="auto"/>
        <w:ind w:right="113"/>
      </w:pPr>
      <w:r>
        <w:t>Свидетельство об установлении отцовства в соответствии со статьей 56 Федерального закона об актах гражданского состояния также подтверждает родство ребенка и его родителей, и, в свою очередь, содержит сведения о фамилии, имени, отчестве, дате и месте рождения, гражданстве, национальности (если это указано в записи акта об установлении отцовства) лица, признанного отцом ребенка, а также данные о фамилии, имени, отчестве (до и после установления отцовства), дате и месте рождения ребенка.</w:t>
      </w:r>
    </w:p>
    <w:p w:rsidR="002B4E89" w:rsidRDefault="00DF3998">
      <w:pPr>
        <w:pStyle w:val="a3"/>
        <w:spacing w:line="360" w:lineRule="auto"/>
        <w:ind w:right="108"/>
      </w:pPr>
      <w:r>
        <w:t>Пунктом 61 Рекомендуемого перечня государственных и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услуг, утвержденного постановлением Правительства</w:t>
      </w:r>
      <w:r>
        <w:rPr>
          <w:spacing w:val="40"/>
        </w:rPr>
        <w:t xml:space="preserve"> </w:t>
      </w:r>
      <w:r>
        <w:t>Российской Федерации от 27 сентября 2011 г. № 797, предусмотрено оказание услуги</w:t>
      </w:r>
      <w:r>
        <w:rPr>
          <w:spacing w:val="52"/>
          <w:w w:val="150"/>
        </w:rPr>
        <w:t xml:space="preserve">  </w:t>
      </w:r>
      <w:r>
        <w:t>по</w:t>
      </w:r>
      <w:r>
        <w:rPr>
          <w:spacing w:val="52"/>
          <w:w w:val="150"/>
        </w:rPr>
        <w:t xml:space="preserve">  </w:t>
      </w:r>
      <w:r>
        <w:t>приему</w:t>
      </w:r>
      <w:r>
        <w:rPr>
          <w:spacing w:val="52"/>
          <w:w w:val="150"/>
        </w:rPr>
        <w:t xml:space="preserve">  </w:t>
      </w:r>
      <w:r>
        <w:t>заявления</w:t>
      </w:r>
      <w:r>
        <w:rPr>
          <w:spacing w:val="52"/>
          <w:w w:val="150"/>
        </w:rPr>
        <w:t xml:space="preserve">  </w:t>
      </w:r>
      <w:r>
        <w:t>о</w:t>
      </w:r>
      <w:r>
        <w:rPr>
          <w:spacing w:val="51"/>
          <w:w w:val="150"/>
        </w:rPr>
        <w:t xml:space="preserve">  </w:t>
      </w:r>
      <w:r>
        <w:t>выдаче</w:t>
      </w:r>
      <w:r>
        <w:rPr>
          <w:spacing w:val="51"/>
          <w:w w:val="150"/>
        </w:rPr>
        <w:t xml:space="preserve">  </w:t>
      </w:r>
      <w:r>
        <w:t>повторного</w:t>
      </w:r>
      <w:r>
        <w:rPr>
          <w:spacing w:val="53"/>
          <w:w w:val="150"/>
        </w:rPr>
        <w:t xml:space="preserve">  </w:t>
      </w:r>
      <w:r>
        <w:t>свидетельства</w:t>
      </w:r>
      <w:r>
        <w:rPr>
          <w:spacing w:val="51"/>
          <w:w w:val="150"/>
        </w:rPr>
        <w:t xml:space="preserve">  </w:t>
      </w:r>
      <w:r>
        <w:rPr>
          <w:spacing w:val="-10"/>
        </w:rPr>
        <w:t>о</w:t>
      </w:r>
    </w:p>
    <w:p w:rsidR="002B4E89" w:rsidRDefault="002B4E89">
      <w:pPr>
        <w:spacing w:line="360" w:lineRule="auto"/>
        <w:sectPr w:rsidR="002B4E89">
          <w:headerReference w:type="default" r:id="rId8"/>
          <w:pgSz w:w="11900" w:h="16830"/>
          <w:pgMar w:top="1060" w:right="740" w:bottom="280" w:left="1020" w:header="710" w:footer="0" w:gutter="0"/>
          <w:cols w:space="720"/>
        </w:sectPr>
      </w:pPr>
    </w:p>
    <w:p w:rsidR="002B4E89" w:rsidRDefault="00DF3998">
      <w:pPr>
        <w:pStyle w:val="a3"/>
        <w:spacing w:before="228" w:line="360" w:lineRule="auto"/>
        <w:ind w:right="114" w:firstLine="0"/>
      </w:pPr>
      <w:bookmarkStart w:id="5" w:name="11"/>
      <w:bookmarkEnd w:id="5"/>
      <w:r>
        <w:lastRenderedPageBreak/>
        <w:t>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выдача.</w:t>
      </w:r>
    </w:p>
    <w:p w:rsidR="002B4E89" w:rsidRDefault="00DF3998">
      <w:pPr>
        <w:pStyle w:val="a3"/>
        <w:spacing w:line="360" w:lineRule="auto"/>
        <w:ind w:right="112"/>
      </w:pPr>
      <w:r>
        <w:t>В этой связи, при отсутствии вышеперечисленных документов Центр государственных услуг Мои документы (МФЦ) и Отдел регистрации актов гражданского состояния (ЗАГС) уполномочены на выдачу документа, подтверждающего наличие факта государственной регистрации акта гражданского состояния, который, в свою очередь, подтверждает родственную связи родителей (родителя) и ребенка.</w:t>
      </w:r>
    </w:p>
    <w:sectPr w:rsidR="002B4E89">
      <w:pgSz w:w="11900" w:h="16830"/>
      <w:pgMar w:top="1060" w:right="7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6D" w:rsidRDefault="00EC576D">
      <w:r>
        <w:separator/>
      </w:r>
    </w:p>
  </w:endnote>
  <w:endnote w:type="continuationSeparator" w:id="0">
    <w:p w:rsidR="00EC576D" w:rsidRDefault="00EC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6D" w:rsidRDefault="00EC576D">
      <w:r>
        <w:separator/>
      </w:r>
    </w:p>
  </w:footnote>
  <w:footnote w:type="continuationSeparator" w:id="0">
    <w:p w:rsidR="00EC576D" w:rsidRDefault="00EC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89" w:rsidRDefault="00DF399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3936" behindDoc="1" locked="0" layoutInCell="1" allowOverlap="1">
              <wp:simplePos x="0" y="0"/>
              <wp:positionH relativeFrom="page">
                <wp:posOffset>3977629</wp:posOffset>
              </wp:positionH>
              <wp:positionV relativeFrom="page">
                <wp:posOffset>438049</wp:posOffset>
              </wp:positionV>
              <wp:extent cx="2413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B4E89" w:rsidRDefault="00DF3998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E51B16">
                            <w:rPr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13.2pt;margin-top:34.5pt;width:19pt;height:15.3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" filled="f" stroked="f">
              <v:path arrowok="t"/>
              <v:textbox inset="0,0,0,0">
                <w:txbxContent>
                  <w:p w:rsidR="002B4E89" w:rsidRDefault="00DF3998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E51B16">
                      <w:rPr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0708"/>
    <w:multiLevelType w:val="hybridMultilevel"/>
    <w:tmpl w:val="E6DAEDA4"/>
    <w:lvl w:ilvl="0" w:tplc="7676F25A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10BCDE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3343CD2">
      <w:numFmt w:val="bullet"/>
      <w:lvlText w:val="•"/>
      <w:lvlJc w:val="left"/>
      <w:pPr>
        <w:ind w:left="2124" w:hanging="233"/>
      </w:pPr>
      <w:rPr>
        <w:rFonts w:hint="default"/>
        <w:lang w:val="ru-RU" w:eastAsia="en-US" w:bidi="ar-SA"/>
      </w:rPr>
    </w:lvl>
    <w:lvl w:ilvl="3" w:tplc="ACD607D2">
      <w:numFmt w:val="bullet"/>
      <w:lvlText w:val="•"/>
      <w:lvlJc w:val="left"/>
      <w:pPr>
        <w:ind w:left="3126" w:hanging="233"/>
      </w:pPr>
      <w:rPr>
        <w:rFonts w:hint="default"/>
        <w:lang w:val="ru-RU" w:eastAsia="en-US" w:bidi="ar-SA"/>
      </w:rPr>
    </w:lvl>
    <w:lvl w:ilvl="4" w:tplc="7310C242">
      <w:numFmt w:val="bullet"/>
      <w:lvlText w:val="•"/>
      <w:lvlJc w:val="left"/>
      <w:pPr>
        <w:ind w:left="4128" w:hanging="233"/>
      </w:pPr>
      <w:rPr>
        <w:rFonts w:hint="default"/>
        <w:lang w:val="ru-RU" w:eastAsia="en-US" w:bidi="ar-SA"/>
      </w:rPr>
    </w:lvl>
    <w:lvl w:ilvl="5" w:tplc="D11C9D9E">
      <w:numFmt w:val="bullet"/>
      <w:lvlText w:val="•"/>
      <w:lvlJc w:val="left"/>
      <w:pPr>
        <w:ind w:left="5130" w:hanging="233"/>
      </w:pPr>
      <w:rPr>
        <w:rFonts w:hint="default"/>
        <w:lang w:val="ru-RU" w:eastAsia="en-US" w:bidi="ar-SA"/>
      </w:rPr>
    </w:lvl>
    <w:lvl w:ilvl="6" w:tplc="3064E516">
      <w:numFmt w:val="bullet"/>
      <w:lvlText w:val="•"/>
      <w:lvlJc w:val="left"/>
      <w:pPr>
        <w:ind w:left="6132" w:hanging="233"/>
      </w:pPr>
      <w:rPr>
        <w:rFonts w:hint="default"/>
        <w:lang w:val="ru-RU" w:eastAsia="en-US" w:bidi="ar-SA"/>
      </w:rPr>
    </w:lvl>
    <w:lvl w:ilvl="7" w:tplc="19D2DEFE">
      <w:numFmt w:val="bullet"/>
      <w:lvlText w:val="•"/>
      <w:lvlJc w:val="left"/>
      <w:pPr>
        <w:ind w:left="7134" w:hanging="233"/>
      </w:pPr>
      <w:rPr>
        <w:rFonts w:hint="default"/>
        <w:lang w:val="ru-RU" w:eastAsia="en-US" w:bidi="ar-SA"/>
      </w:rPr>
    </w:lvl>
    <w:lvl w:ilvl="8" w:tplc="72F8FB90">
      <w:numFmt w:val="bullet"/>
      <w:lvlText w:val="•"/>
      <w:lvlJc w:val="left"/>
      <w:pPr>
        <w:ind w:left="8136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89"/>
    <w:rsid w:val="001A5C86"/>
    <w:rsid w:val="002B4E89"/>
    <w:rsid w:val="00504D89"/>
    <w:rsid w:val="00767C95"/>
    <w:rsid w:val="00D52D70"/>
    <w:rsid w:val="00DF3998"/>
    <w:rsid w:val="00E51B16"/>
    <w:rsid w:val="00E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9CE6"/>
  <w15:docId w15:val="{67ACEA32-BDA8-49A6-8473-0E4E9143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k.mil.ru/Uchastnikam-SVO/spra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Терешина Любовь Борисовна</dc:creator>
  <cp:lastModifiedBy>Терешина Любовь Борисовна</cp:lastModifiedBy>
  <cp:revision>5</cp:revision>
  <dcterms:created xsi:type="dcterms:W3CDTF">2024-07-10T11:35:00Z</dcterms:created>
  <dcterms:modified xsi:type="dcterms:W3CDTF">2024-07-10T11:42:00Z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2024-07-10T00:00:00Z</vt:filetime>
  </property>
  <property fmtid="{D5CDD505-2E9C-101B-9397-08002B2CF9AE}" pid="3" name="LastSaved">
    <vt:filetime>2024-07-10T00:00:00Z</vt:filetime>
  </property>
  <property fmtid="{D5CDD505-2E9C-101B-9397-08002B2CF9AE}" pid="4" name="Producer">
    <vt:lpwstr>iText® Core 7.2.1 (AGPL version) ©2000-2021 iText Group NV</vt:lpwstr>
  </property>
</Properties>
</file>